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BEC075" w14:textId="77777777" w:rsidR="002E7BE9" w:rsidRPr="002E7BE9" w:rsidRDefault="002E7BE9" w:rsidP="002E7BE9">
      <w:pPr>
        <w:jc w:val="right"/>
        <w:rPr>
          <w:rFonts w:ascii="Ahang ExtraBoldSharp" w:hAnsi="Ahang ExtraBoldSharp" w:cs="Ahang ExtraBoldSharp"/>
          <w:b/>
          <w:bCs/>
          <w:sz w:val="21"/>
          <w:szCs w:val="21"/>
        </w:rPr>
      </w:pPr>
      <w:r w:rsidRPr="002E7BE9">
        <w:rPr>
          <w:rFonts w:ascii="Ahang ExtraBoldSharp" w:hAnsi="Ahang ExtraBoldSharp" w:cs="Ahang ExtraBoldSharp"/>
          <w:b/>
          <w:bCs/>
          <w:sz w:val="21"/>
          <w:szCs w:val="21"/>
          <w:rtl/>
        </w:rPr>
        <w:t>معرفت‌شناسي فرهنگ و معناي آن</w:t>
      </w:r>
    </w:p>
    <w:p w14:paraId="79EA1F0B" w14:textId="77777777" w:rsidR="002E7BE9" w:rsidRPr="002E7BE9" w:rsidRDefault="002E7BE9" w:rsidP="002E7BE9">
      <w:pPr>
        <w:jc w:val="right"/>
        <w:rPr>
          <w:rFonts w:ascii="Ahang ExtraBoldSharp" w:hAnsi="Ahang ExtraBoldSharp" w:cs="Ahang ExtraBoldSharp"/>
          <w:b/>
          <w:bCs/>
          <w:sz w:val="21"/>
          <w:szCs w:val="21"/>
        </w:rPr>
      </w:pPr>
      <w:r w:rsidRPr="002E7BE9">
        <w:rPr>
          <w:rFonts w:ascii="Ahang ExtraBoldSharp" w:hAnsi="Ahang ExtraBoldSharp" w:cs="Ahang ExtraBoldSharp"/>
          <w:b/>
          <w:bCs/>
          <w:sz w:val="21"/>
          <w:szCs w:val="21"/>
        </w:rPr>
        <w:t> </w:t>
      </w:r>
      <w:r w:rsidRPr="002E7BE9">
        <w:rPr>
          <w:rFonts w:ascii="Ahang ExtraBoldSharp" w:hAnsi="Ahang ExtraBoldSharp" w:cs="Ahang ExtraBoldSharp"/>
          <w:b/>
          <w:bCs/>
          <w:sz w:val="21"/>
          <w:szCs w:val="21"/>
          <w:rtl/>
        </w:rPr>
        <w:t>مبحث معرفت‌شناسي در فلسفه‌هاي مضافِ به علوم و امور، از جايگاه و اهميت ويژه‌اي برخوردار است. اين اهميت به اندازه‌اي است كه گاه عده‌اي از صاحب‌نظران، معرفت‌شناسيِ متعلق و مضاف‌اليه فلسفه‌هاي مضاف را با خود فلسفه‌ي مضاف برابر مي‌دانند و هدف تأمل و تتبع در فلسفه‌ي مضاف به يك علم يا يك كلان‌امر را معرفت‌شناسي آن علم يا آن امر مي‌شمرند. اين عده، معرفت‌شناسي را گرانيگاه يا مطلب اصلي فلسفه‌هاي مضاف مي‌انگارند</w:t>
      </w:r>
      <w:r w:rsidRPr="002E7BE9">
        <w:rPr>
          <w:rFonts w:ascii="Ahang ExtraBoldSharp" w:hAnsi="Ahang ExtraBoldSharp" w:cs="Ahang ExtraBoldSharp"/>
          <w:b/>
          <w:bCs/>
          <w:sz w:val="21"/>
          <w:szCs w:val="21"/>
        </w:rPr>
        <w:t>.</w:t>
      </w:r>
    </w:p>
    <w:p w14:paraId="25B5E155" w14:textId="77777777" w:rsidR="002E7BE9" w:rsidRPr="002E7BE9" w:rsidRDefault="002E7BE9" w:rsidP="002E7BE9">
      <w:pPr>
        <w:jc w:val="right"/>
        <w:rPr>
          <w:rFonts w:ascii="Ahang ExtraBoldSharp" w:hAnsi="Ahang ExtraBoldSharp" w:cs="Ahang ExtraBoldSharp"/>
          <w:b/>
          <w:bCs/>
          <w:sz w:val="21"/>
          <w:szCs w:val="21"/>
        </w:rPr>
      </w:pPr>
      <w:r w:rsidRPr="002E7BE9">
        <w:rPr>
          <w:rFonts w:ascii="Ahang ExtraBoldSharp" w:hAnsi="Ahang ExtraBoldSharp" w:cs="Ahang ExtraBoldSharp"/>
          <w:b/>
          <w:bCs/>
          <w:sz w:val="21"/>
          <w:szCs w:val="21"/>
        </w:rPr>
        <w:t> </w:t>
      </w:r>
      <w:r w:rsidRPr="002E7BE9">
        <w:rPr>
          <w:rFonts w:ascii="Ahang ExtraBoldSharp" w:hAnsi="Ahang ExtraBoldSharp" w:cs="Ahang ExtraBoldSharp"/>
          <w:b/>
          <w:bCs/>
          <w:sz w:val="21"/>
          <w:szCs w:val="21"/>
          <w:rtl/>
        </w:rPr>
        <w:t>در كنار اين ديدگاه، نظريه‌هاي ديگري هم مطرح هستند كه هستي‌شناسي يا روش‌شناسي را محور و گرانيگاه فلسفه‌ي مضاف مي‌دانند</w:t>
      </w:r>
      <w:r w:rsidRPr="002E7BE9">
        <w:rPr>
          <w:rFonts w:ascii="Ahang ExtraBoldSharp" w:hAnsi="Ahang ExtraBoldSharp" w:cs="Ahang ExtraBoldSharp"/>
          <w:b/>
          <w:bCs/>
          <w:sz w:val="21"/>
          <w:szCs w:val="21"/>
        </w:rPr>
        <w:t>.</w:t>
      </w:r>
    </w:p>
    <w:p w14:paraId="4D9248EE" w14:textId="77777777" w:rsidR="002E7BE9" w:rsidRPr="002E7BE9" w:rsidRDefault="002E7BE9" w:rsidP="002E7BE9">
      <w:pPr>
        <w:jc w:val="right"/>
        <w:rPr>
          <w:rFonts w:ascii="Ahang ExtraBoldSharp" w:hAnsi="Ahang ExtraBoldSharp" w:cs="Ahang ExtraBoldSharp"/>
          <w:b/>
          <w:bCs/>
          <w:sz w:val="21"/>
          <w:szCs w:val="21"/>
        </w:rPr>
      </w:pPr>
      <w:r w:rsidRPr="002E7BE9">
        <w:rPr>
          <w:rFonts w:ascii="Ahang ExtraBoldSharp" w:hAnsi="Ahang ExtraBoldSharp" w:cs="Ahang ExtraBoldSharp"/>
          <w:b/>
          <w:bCs/>
          <w:sz w:val="21"/>
          <w:szCs w:val="21"/>
        </w:rPr>
        <w:t> </w:t>
      </w:r>
      <w:r w:rsidRPr="002E7BE9">
        <w:rPr>
          <w:rFonts w:ascii="Ahang ExtraBoldSharp" w:hAnsi="Ahang ExtraBoldSharp" w:cs="Ahang ExtraBoldSharp"/>
          <w:b/>
          <w:bCs/>
          <w:sz w:val="21"/>
          <w:szCs w:val="21"/>
          <w:rtl/>
        </w:rPr>
        <w:t>همين تفاوت نظر‌ نشان مي‌دهد كه هيچ‌يك‌ از اين مباحث به تنهايي گرانيگاه فلسفه‌هاي مضاف نيستند، اما از حقيقت ديگري هم پرده برمي‌دارند كه همانا اهميت بسيار مباحث هستي‌شناسي، معرفت‌شناسي و روش‌شناسي در ميان مسائل فلسفه‌هاي مضاف است. در دانش و دستگاه معرفتي فلسفه‌ي فرهنگ نيز معرفت‌شناسي فرهنگ گرچه بحث نوظهور و نوآمدي است، جايگاه فوق‌العاده‌اي دارد</w:t>
      </w:r>
      <w:r w:rsidRPr="002E7BE9">
        <w:rPr>
          <w:rFonts w:ascii="Ahang ExtraBoldSharp" w:hAnsi="Ahang ExtraBoldSharp" w:cs="Ahang ExtraBoldSharp"/>
          <w:b/>
          <w:bCs/>
          <w:sz w:val="21"/>
          <w:szCs w:val="21"/>
        </w:rPr>
        <w:t>.</w:t>
      </w:r>
    </w:p>
    <w:p w14:paraId="00049E25" w14:textId="77777777" w:rsidR="002E7BE9" w:rsidRPr="002E7BE9" w:rsidRDefault="002E7BE9" w:rsidP="002E7BE9">
      <w:pPr>
        <w:jc w:val="right"/>
        <w:rPr>
          <w:rFonts w:ascii="Ahang ExtraBoldSharp" w:hAnsi="Ahang ExtraBoldSharp" w:cs="Ahang ExtraBoldSharp"/>
          <w:b/>
          <w:bCs/>
          <w:sz w:val="21"/>
          <w:szCs w:val="21"/>
        </w:rPr>
      </w:pPr>
      <w:r w:rsidRPr="002E7BE9">
        <w:rPr>
          <w:rFonts w:ascii="Ahang ExtraBoldSharp" w:hAnsi="Ahang ExtraBoldSharp" w:cs="Ahang ExtraBoldSharp"/>
          <w:b/>
          <w:bCs/>
          <w:sz w:val="21"/>
          <w:szCs w:val="21"/>
        </w:rPr>
        <w:t> </w:t>
      </w:r>
      <w:r w:rsidRPr="002E7BE9">
        <w:rPr>
          <w:rFonts w:ascii="Ahang ExtraBoldSharp" w:hAnsi="Ahang ExtraBoldSharp" w:cs="Ahang ExtraBoldSharp"/>
          <w:b/>
          <w:bCs/>
          <w:sz w:val="21"/>
          <w:szCs w:val="21"/>
          <w:rtl/>
        </w:rPr>
        <w:t>در بحث از معرفت‌شناسي فرهنگ، به دليل نوظهور بودن آن، گاه خلط مبحث رخ مي‌دهد و معرفت‌شناسي با هستي‌شناسي يا روش‌شناسي اشتباه مي‌شود. اين اشتباه در بعضي آثار و آرا مشهود است. با توجه به همين اشتباه، فيلسوف فرهنگ بايد پيوسته مرزهاي تشخيص و تميز معرفت‌شناسي، هستي‌شناسي و روش‌شناسي را به ياد آورد و در تأملات، تبادل نظر و بيان ديدگاه‌هاي خود اين مرزها را در ذهن خود تقويت بخشد</w:t>
      </w:r>
      <w:r w:rsidRPr="002E7BE9">
        <w:rPr>
          <w:rFonts w:ascii="Ahang ExtraBoldSharp" w:hAnsi="Ahang ExtraBoldSharp" w:cs="Ahang ExtraBoldSharp"/>
          <w:b/>
          <w:bCs/>
          <w:sz w:val="21"/>
          <w:szCs w:val="21"/>
        </w:rPr>
        <w:t>.</w:t>
      </w:r>
    </w:p>
    <w:p w14:paraId="4C339016" w14:textId="77777777" w:rsidR="002E7BE9" w:rsidRPr="002E7BE9" w:rsidRDefault="002E7BE9" w:rsidP="002E7BE9">
      <w:pPr>
        <w:jc w:val="right"/>
        <w:rPr>
          <w:rFonts w:ascii="Ahang ExtraBoldSharp" w:hAnsi="Ahang ExtraBoldSharp" w:cs="Ahang ExtraBoldSharp"/>
          <w:b/>
          <w:bCs/>
          <w:sz w:val="21"/>
          <w:szCs w:val="21"/>
        </w:rPr>
      </w:pPr>
      <w:r w:rsidRPr="002E7BE9">
        <w:rPr>
          <w:rFonts w:ascii="Ahang ExtraBoldSharp" w:hAnsi="Ahang ExtraBoldSharp" w:cs="Ahang ExtraBoldSharp"/>
          <w:b/>
          <w:bCs/>
          <w:sz w:val="21"/>
          <w:szCs w:val="21"/>
        </w:rPr>
        <w:t> </w:t>
      </w:r>
      <w:r w:rsidRPr="002E7BE9">
        <w:rPr>
          <w:rFonts w:ascii="Ahang ExtraBoldSharp" w:hAnsi="Ahang ExtraBoldSharp" w:cs="Ahang ExtraBoldSharp"/>
          <w:b/>
          <w:bCs/>
          <w:sz w:val="21"/>
          <w:szCs w:val="21"/>
          <w:rtl/>
        </w:rPr>
        <w:t>در فلسفه‌ي فرهنگ، مبحث معرفت‌شناسي با اين پرسش مطرح مي‌شود كه «معرفت‌شناسي فرهنگ به چه معناست»؛ البته پرسش يادشده را مي‌توان به سه پرسش كلي و يا سه سطح بحث، فروكاست و از سه زاويه به آن نگريست. اين نگرش‌هاي متفاوت از آن‌روست كه معرفت‌شناسيِ فرهنگ مي‌تواند سه اطلاق و معنا داشته باشد كه هر سه نيز صحيح است. هر سه پرسش و زاويه‌ي ديد مي‌تواند در فلسفه‌ي فرهنگ مطرح شود، اما جاي اصلي يكي از اين پرسش‌ها در فلسفه‌ي فرهنگ، «معرفت‌شناسي فرهنگ» است؛ بنابراين براي سخن‌ گفتن از معرفت‌شناسي فرهنگ نخست بايد اين پرسش را مشخص كنيم</w:t>
      </w:r>
      <w:r w:rsidRPr="002E7BE9">
        <w:rPr>
          <w:rFonts w:ascii="Ahang ExtraBoldSharp" w:hAnsi="Ahang ExtraBoldSharp" w:cs="Ahang ExtraBoldSharp"/>
          <w:b/>
          <w:bCs/>
          <w:sz w:val="21"/>
          <w:szCs w:val="21"/>
        </w:rPr>
        <w:t>.</w:t>
      </w:r>
    </w:p>
    <w:p w14:paraId="712B80FF" w14:textId="77777777" w:rsidR="002E7BE9" w:rsidRPr="002E7BE9" w:rsidRDefault="002E7BE9" w:rsidP="002E7BE9">
      <w:pPr>
        <w:jc w:val="right"/>
        <w:rPr>
          <w:rFonts w:ascii="Ahang ExtraBoldSharp" w:hAnsi="Ahang ExtraBoldSharp" w:cs="Ahang ExtraBoldSharp"/>
          <w:b/>
          <w:bCs/>
          <w:sz w:val="21"/>
          <w:szCs w:val="21"/>
        </w:rPr>
      </w:pPr>
      <w:r w:rsidRPr="002E7BE9">
        <w:rPr>
          <w:rFonts w:ascii="Ahang ExtraBoldSharp" w:hAnsi="Ahang ExtraBoldSharp" w:cs="Ahang ExtraBoldSharp"/>
          <w:b/>
          <w:bCs/>
          <w:sz w:val="21"/>
          <w:szCs w:val="21"/>
        </w:rPr>
        <w:t> </w:t>
      </w:r>
    </w:p>
    <w:p w14:paraId="2D0098A5" w14:textId="77777777" w:rsidR="002E7BE9" w:rsidRPr="002E7BE9" w:rsidRDefault="002E7BE9" w:rsidP="002E7BE9">
      <w:pPr>
        <w:jc w:val="right"/>
        <w:rPr>
          <w:rFonts w:ascii="Ahang ExtraBoldSharp" w:hAnsi="Ahang ExtraBoldSharp" w:cs="Ahang ExtraBoldSharp"/>
          <w:b/>
          <w:bCs/>
          <w:sz w:val="21"/>
          <w:szCs w:val="21"/>
        </w:rPr>
      </w:pPr>
      <w:r w:rsidRPr="002E7BE9">
        <w:rPr>
          <w:rFonts w:ascii="Ahang ExtraBoldSharp" w:hAnsi="Ahang ExtraBoldSharp" w:cs="Ahang ExtraBoldSharp"/>
          <w:b/>
          <w:bCs/>
          <w:sz w:val="21"/>
          <w:szCs w:val="21"/>
        </w:rPr>
        <w:t> </w:t>
      </w:r>
      <w:r w:rsidRPr="002E7BE9">
        <w:rPr>
          <w:rFonts w:ascii="Ahang ExtraBoldSharp" w:hAnsi="Ahang ExtraBoldSharp" w:cs="Ahang ExtraBoldSharp"/>
          <w:b/>
          <w:bCs/>
          <w:sz w:val="21"/>
          <w:szCs w:val="21"/>
          <w:rtl/>
        </w:rPr>
        <w:t>پرسش از معرفت‌شناسي فرهنگ را يك‌بار مي‌توان به معناي بحث درباره‌ي معرفت به فرهنگ گرفت. در اين معنا، فرهنگ چونان متعلق شناسا يا متعلَق شناخت شمرده مي‌شود و مسائلي كه در زمينه‌ي تعلق معرفت به فرهنگ قابل طرح است، معرفت‌شناسي فرهنگ تعبير مي‌گردد. به عبارت ديگر، در اين نگرش معرفت به فرهنگ، معناي معرفت‌شناسي فرهنگ قلمداد مي‌شود كه در ذيل آن پرسش‌هاي خُردتر و فرعي‌تري هم مطرح مي‌شود. بعضي از پرسش‌هاي مطرح در اين بخش به شرح زير است</w:t>
      </w:r>
      <w:r w:rsidRPr="002E7BE9">
        <w:rPr>
          <w:rFonts w:ascii="Ahang ExtraBoldSharp" w:hAnsi="Ahang ExtraBoldSharp" w:cs="Ahang ExtraBoldSharp"/>
          <w:b/>
          <w:bCs/>
          <w:sz w:val="21"/>
          <w:szCs w:val="21"/>
        </w:rPr>
        <w:t>:</w:t>
      </w:r>
    </w:p>
    <w:p w14:paraId="0AECBBE6" w14:textId="77777777" w:rsidR="002E7BE9" w:rsidRPr="002E7BE9" w:rsidRDefault="002E7BE9" w:rsidP="002E7BE9">
      <w:pPr>
        <w:jc w:val="right"/>
        <w:rPr>
          <w:rFonts w:ascii="Ahang ExtraBoldSharp" w:hAnsi="Ahang ExtraBoldSharp" w:cs="Ahang ExtraBoldSharp"/>
          <w:b/>
          <w:bCs/>
          <w:sz w:val="21"/>
          <w:szCs w:val="21"/>
        </w:rPr>
      </w:pPr>
      <w:r w:rsidRPr="002E7BE9">
        <w:rPr>
          <w:rFonts w:ascii="Ahang ExtraBoldSharp" w:hAnsi="Ahang ExtraBoldSharp" w:cs="Ahang ExtraBoldSharp"/>
          <w:b/>
          <w:bCs/>
          <w:sz w:val="21"/>
          <w:szCs w:val="21"/>
        </w:rPr>
        <w:t xml:space="preserve"> 1. </w:t>
      </w:r>
      <w:r w:rsidRPr="002E7BE9">
        <w:rPr>
          <w:rFonts w:ascii="Ahang ExtraBoldSharp" w:hAnsi="Ahang ExtraBoldSharp" w:cs="Ahang ExtraBoldSharp"/>
          <w:b/>
          <w:bCs/>
          <w:sz w:val="21"/>
          <w:szCs w:val="21"/>
          <w:rtl/>
        </w:rPr>
        <w:t>مبادي «وسيطه» (پيش‌انگاره‌ها) و «قريبه‌ي» (انگاره‌ها) شناخت‌پذيري فرهنگ كدام‌اند؟ مراد از اين پرسش آن است كه چه چيزهايي را پيش‌تر پذيرفته‌ايم كه اين امكان را مي‌دهد تا از معرفت‌پذير و شناخت‌پذير بودن فرهنگ سخن گوييم. پيش از پذيرش پاره‌اي از گزاره‌ها و قضايا نمي‌توان از معرفت به فرهنگ سخن گفت؛ بنابراين پيش از همه بايد درباره‌ي موضوع شناخت‌پذيربودن فرهنگ بحث كرد و به اين پرسش پاسخ داد كه اصلاً فرهنگ شناخت‌پذير است. شناخت‌پذيربودن فرهنگ يك‌سلسله مبادي دارد كه لازم است در اين مبحث مطرح گردد</w:t>
      </w:r>
      <w:r w:rsidRPr="002E7BE9">
        <w:rPr>
          <w:rFonts w:ascii="Ahang ExtraBoldSharp" w:hAnsi="Ahang ExtraBoldSharp" w:cs="Ahang ExtraBoldSharp"/>
          <w:b/>
          <w:bCs/>
          <w:sz w:val="21"/>
          <w:szCs w:val="21"/>
        </w:rPr>
        <w:t>.</w:t>
      </w:r>
    </w:p>
    <w:p w14:paraId="36F124BF" w14:textId="77777777" w:rsidR="002E7BE9" w:rsidRPr="002E7BE9" w:rsidRDefault="002E7BE9" w:rsidP="002E7BE9">
      <w:pPr>
        <w:jc w:val="right"/>
        <w:rPr>
          <w:rFonts w:ascii="Ahang ExtraBoldSharp" w:hAnsi="Ahang ExtraBoldSharp" w:cs="Ahang ExtraBoldSharp"/>
          <w:b/>
          <w:bCs/>
          <w:sz w:val="21"/>
          <w:szCs w:val="21"/>
        </w:rPr>
      </w:pPr>
      <w:r w:rsidRPr="002E7BE9">
        <w:rPr>
          <w:rFonts w:ascii="Ahang ExtraBoldSharp" w:hAnsi="Ahang ExtraBoldSharp" w:cs="Ahang ExtraBoldSharp"/>
          <w:b/>
          <w:bCs/>
          <w:sz w:val="21"/>
          <w:szCs w:val="21"/>
        </w:rPr>
        <w:t xml:space="preserve"> 2. </w:t>
      </w:r>
      <w:r w:rsidRPr="002E7BE9">
        <w:rPr>
          <w:rFonts w:ascii="Ahang ExtraBoldSharp" w:hAnsi="Ahang ExtraBoldSharp" w:cs="Ahang ExtraBoldSharp"/>
          <w:b/>
          <w:bCs/>
          <w:sz w:val="21"/>
          <w:szCs w:val="21"/>
          <w:rtl/>
        </w:rPr>
        <w:t>مبادي وسيطه و قريبه‌ي شناخت فرهنگ كدام‌اند؟ پس از پذيرش شناخت‌پذيربودن فرهنگ، بايد آن دسته از مبادي را كه از چگونگي شناخت فرهنگ سخن مي‌گويد شناسايي كرد. به سخن ديگر بايد يك سلسله مبادي و زيرساخت‌ها و گزاره‌هاي بنيادي را قبول كرد كه براساس آنها «فرهنگ» شناخته شود</w:t>
      </w:r>
      <w:r w:rsidRPr="002E7BE9">
        <w:rPr>
          <w:rFonts w:ascii="Ahang ExtraBoldSharp" w:hAnsi="Ahang ExtraBoldSharp" w:cs="Ahang ExtraBoldSharp"/>
          <w:b/>
          <w:bCs/>
          <w:sz w:val="21"/>
          <w:szCs w:val="21"/>
        </w:rPr>
        <w:t>.</w:t>
      </w:r>
    </w:p>
    <w:p w14:paraId="5C1B8415" w14:textId="77777777" w:rsidR="002E7BE9" w:rsidRPr="002E7BE9" w:rsidRDefault="002E7BE9" w:rsidP="002E7BE9">
      <w:pPr>
        <w:jc w:val="right"/>
        <w:rPr>
          <w:rFonts w:ascii="Ahang ExtraBoldSharp" w:hAnsi="Ahang ExtraBoldSharp" w:cs="Ahang ExtraBoldSharp"/>
          <w:b/>
          <w:bCs/>
          <w:sz w:val="21"/>
          <w:szCs w:val="21"/>
        </w:rPr>
      </w:pPr>
      <w:r w:rsidRPr="002E7BE9">
        <w:rPr>
          <w:rFonts w:ascii="Ahang ExtraBoldSharp" w:hAnsi="Ahang ExtraBoldSharp" w:cs="Ahang ExtraBoldSharp"/>
          <w:b/>
          <w:bCs/>
          <w:sz w:val="21"/>
          <w:szCs w:val="21"/>
        </w:rPr>
        <w:lastRenderedPageBreak/>
        <w:t xml:space="preserve"> 3. </w:t>
      </w:r>
      <w:r w:rsidRPr="002E7BE9">
        <w:rPr>
          <w:rFonts w:ascii="Ahang ExtraBoldSharp" w:hAnsi="Ahang ExtraBoldSharp" w:cs="Ahang ExtraBoldSharp"/>
          <w:b/>
          <w:bCs/>
          <w:sz w:val="21"/>
          <w:szCs w:val="21"/>
          <w:rtl/>
        </w:rPr>
        <w:t>آيا معرفت به فرهنگ روشمند است؟</w:t>
      </w:r>
    </w:p>
    <w:p w14:paraId="26A70B86" w14:textId="77777777" w:rsidR="002E7BE9" w:rsidRPr="002E7BE9" w:rsidRDefault="002E7BE9" w:rsidP="002E7BE9">
      <w:pPr>
        <w:jc w:val="right"/>
        <w:rPr>
          <w:rFonts w:ascii="Ahang ExtraBoldSharp" w:hAnsi="Ahang ExtraBoldSharp" w:cs="Ahang ExtraBoldSharp"/>
          <w:b/>
          <w:bCs/>
          <w:sz w:val="21"/>
          <w:szCs w:val="21"/>
        </w:rPr>
      </w:pPr>
      <w:r w:rsidRPr="002E7BE9">
        <w:rPr>
          <w:rFonts w:ascii="Ahang ExtraBoldSharp" w:hAnsi="Ahang ExtraBoldSharp" w:cs="Ahang ExtraBoldSharp"/>
          <w:b/>
          <w:bCs/>
          <w:sz w:val="21"/>
          <w:szCs w:val="21"/>
        </w:rPr>
        <w:t xml:space="preserve"> 4. </w:t>
      </w:r>
      <w:r w:rsidRPr="002E7BE9">
        <w:rPr>
          <w:rFonts w:ascii="Ahang ExtraBoldSharp" w:hAnsi="Ahang ExtraBoldSharp" w:cs="Ahang ExtraBoldSharp"/>
          <w:b/>
          <w:bCs/>
          <w:sz w:val="21"/>
          <w:szCs w:val="21"/>
          <w:rtl/>
        </w:rPr>
        <w:t>روش يا روش‌ها و فرايند شناخت فرهنگ كدام است؟</w:t>
      </w:r>
    </w:p>
    <w:p w14:paraId="7171CAC0" w14:textId="77777777" w:rsidR="002E7BE9" w:rsidRPr="002E7BE9" w:rsidRDefault="002E7BE9" w:rsidP="002E7BE9">
      <w:pPr>
        <w:jc w:val="right"/>
        <w:rPr>
          <w:rFonts w:ascii="Ahang ExtraBoldSharp" w:hAnsi="Ahang ExtraBoldSharp" w:cs="Ahang ExtraBoldSharp"/>
          <w:b/>
          <w:bCs/>
          <w:sz w:val="21"/>
          <w:szCs w:val="21"/>
        </w:rPr>
      </w:pPr>
      <w:r w:rsidRPr="002E7BE9">
        <w:rPr>
          <w:rFonts w:ascii="Ahang ExtraBoldSharp" w:hAnsi="Ahang ExtraBoldSharp" w:cs="Ahang ExtraBoldSharp"/>
          <w:b/>
          <w:bCs/>
          <w:sz w:val="21"/>
          <w:szCs w:val="21"/>
        </w:rPr>
        <w:t xml:space="preserve"> 5. </w:t>
      </w:r>
      <w:r w:rsidRPr="002E7BE9">
        <w:rPr>
          <w:rFonts w:ascii="Ahang ExtraBoldSharp" w:hAnsi="Ahang ExtraBoldSharp" w:cs="Ahang ExtraBoldSharp"/>
          <w:b/>
          <w:bCs/>
          <w:sz w:val="21"/>
          <w:szCs w:val="21"/>
          <w:rtl/>
        </w:rPr>
        <w:t>آيا شناخت ما از فرهنگ واقع‌نماست؟</w:t>
      </w:r>
    </w:p>
    <w:p w14:paraId="357C14FF" w14:textId="77777777" w:rsidR="002E7BE9" w:rsidRPr="002E7BE9" w:rsidRDefault="002E7BE9" w:rsidP="002E7BE9">
      <w:pPr>
        <w:jc w:val="right"/>
        <w:rPr>
          <w:rFonts w:ascii="Ahang ExtraBoldSharp" w:hAnsi="Ahang ExtraBoldSharp" w:cs="Ahang ExtraBoldSharp"/>
          <w:b/>
          <w:bCs/>
          <w:sz w:val="21"/>
          <w:szCs w:val="21"/>
        </w:rPr>
      </w:pPr>
      <w:r w:rsidRPr="002E7BE9">
        <w:rPr>
          <w:rFonts w:ascii="Ahang ExtraBoldSharp" w:hAnsi="Ahang ExtraBoldSharp" w:cs="Ahang ExtraBoldSharp"/>
          <w:b/>
          <w:bCs/>
          <w:sz w:val="21"/>
          <w:szCs w:val="21"/>
        </w:rPr>
        <w:t xml:space="preserve"> 6. </w:t>
      </w:r>
      <w:r w:rsidRPr="002E7BE9">
        <w:rPr>
          <w:rFonts w:ascii="Ahang ExtraBoldSharp" w:hAnsi="Ahang ExtraBoldSharp" w:cs="Ahang ExtraBoldSharp"/>
          <w:b/>
          <w:bCs/>
          <w:sz w:val="21"/>
          <w:szCs w:val="21"/>
          <w:rtl/>
        </w:rPr>
        <w:t>آيا «شناخت فرهنگي» [1] تعميم‌پذير است؟ مراد از اين پرسش آن است كه پس از دستيابي به شناختي از فرهنگ در جامعه‌اي خاص، آيا مي‌توان اين معرفت را تعميم داد و احكامي درباره‌ي فرهنگ صادر كرد كه درباره‌ي همه‌ي فرهنگ‌ها، حتي فرهنگ‌هاي جوامع ديگر هم صادق باشد؟</w:t>
      </w:r>
    </w:p>
    <w:p w14:paraId="743E4E2E" w14:textId="77777777" w:rsidR="002E7BE9" w:rsidRPr="002E7BE9" w:rsidRDefault="002E7BE9" w:rsidP="002E7BE9">
      <w:pPr>
        <w:jc w:val="right"/>
        <w:rPr>
          <w:rFonts w:ascii="Ahang ExtraBoldSharp" w:hAnsi="Ahang ExtraBoldSharp" w:cs="Ahang ExtraBoldSharp"/>
          <w:b/>
          <w:bCs/>
          <w:sz w:val="21"/>
          <w:szCs w:val="21"/>
        </w:rPr>
      </w:pPr>
      <w:r w:rsidRPr="002E7BE9">
        <w:rPr>
          <w:rFonts w:ascii="Ahang ExtraBoldSharp" w:hAnsi="Ahang ExtraBoldSharp" w:cs="Ahang ExtraBoldSharp"/>
          <w:b/>
          <w:bCs/>
          <w:sz w:val="21"/>
          <w:szCs w:val="21"/>
        </w:rPr>
        <w:t xml:space="preserve"> 7. </w:t>
      </w:r>
      <w:r w:rsidRPr="002E7BE9">
        <w:rPr>
          <w:rFonts w:ascii="Ahang ExtraBoldSharp" w:hAnsi="Ahang ExtraBoldSharp" w:cs="Ahang ExtraBoldSharp"/>
          <w:b/>
          <w:bCs/>
          <w:sz w:val="21"/>
          <w:szCs w:val="21"/>
          <w:rtl/>
        </w:rPr>
        <w:t>منابع شناخت فرهنگ كدام‌اند؟</w:t>
      </w:r>
    </w:p>
    <w:p w14:paraId="154A28DC" w14:textId="77777777" w:rsidR="002E7BE9" w:rsidRPr="002E7BE9" w:rsidRDefault="002E7BE9" w:rsidP="002E7BE9">
      <w:pPr>
        <w:jc w:val="right"/>
        <w:rPr>
          <w:rFonts w:ascii="Ahang ExtraBoldSharp" w:hAnsi="Ahang ExtraBoldSharp" w:cs="Ahang ExtraBoldSharp"/>
          <w:b/>
          <w:bCs/>
          <w:sz w:val="21"/>
          <w:szCs w:val="21"/>
        </w:rPr>
      </w:pPr>
      <w:r w:rsidRPr="002E7BE9">
        <w:rPr>
          <w:rFonts w:ascii="Ahang ExtraBoldSharp" w:hAnsi="Ahang ExtraBoldSharp" w:cs="Ahang ExtraBoldSharp"/>
          <w:b/>
          <w:bCs/>
          <w:sz w:val="21"/>
          <w:szCs w:val="21"/>
        </w:rPr>
        <w:t xml:space="preserve"> 8. </w:t>
      </w:r>
      <w:r w:rsidRPr="002E7BE9">
        <w:rPr>
          <w:rFonts w:ascii="Ahang ExtraBoldSharp" w:hAnsi="Ahang ExtraBoldSharp" w:cs="Ahang ExtraBoldSharp"/>
          <w:b/>
          <w:bCs/>
          <w:sz w:val="21"/>
          <w:szCs w:val="21"/>
          <w:rtl/>
        </w:rPr>
        <w:t>چه موانعي در مسير شناخت فرهنگ وجود دارند؟</w:t>
      </w:r>
    </w:p>
    <w:p w14:paraId="590E33FF" w14:textId="77777777" w:rsidR="002E7BE9" w:rsidRPr="002E7BE9" w:rsidRDefault="002E7BE9" w:rsidP="002E7BE9">
      <w:pPr>
        <w:jc w:val="right"/>
        <w:rPr>
          <w:rFonts w:ascii="Ahang ExtraBoldSharp" w:hAnsi="Ahang ExtraBoldSharp" w:cs="Ahang ExtraBoldSharp"/>
          <w:b/>
          <w:bCs/>
          <w:sz w:val="21"/>
          <w:szCs w:val="21"/>
        </w:rPr>
      </w:pPr>
      <w:r w:rsidRPr="002E7BE9">
        <w:rPr>
          <w:rFonts w:ascii="Ahang ExtraBoldSharp" w:hAnsi="Ahang ExtraBoldSharp" w:cs="Ahang ExtraBoldSharp"/>
          <w:b/>
          <w:bCs/>
          <w:sz w:val="21"/>
          <w:szCs w:val="21"/>
        </w:rPr>
        <w:t> </w:t>
      </w:r>
      <w:r w:rsidRPr="002E7BE9">
        <w:rPr>
          <w:rFonts w:ascii="Ahang ExtraBoldSharp" w:hAnsi="Ahang ExtraBoldSharp" w:cs="Ahang ExtraBoldSharp"/>
          <w:b/>
          <w:bCs/>
          <w:sz w:val="21"/>
          <w:szCs w:val="21"/>
          <w:rtl/>
        </w:rPr>
        <w:t>البته مي‌توان پرسش‌هاي ديگري را نيز در ذيل اين محور مطرح كرد</w:t>
      </w:r>
      <w:r w:rsidRPr="002E7BE9">
        <w:rPr>
          <w:rFonts w:ascii="Ahang ExtraBoldSharp" w:hAnsi="Ahang ExtraBoldSharp" w:cs="Ahang ExtraBoldSharp"/>
          <w:b/>
          <w:bCs/>
          <w:sz w:val="21"/>
          <w:szCs w:val="21"/>
        </w:rPr>
        <w:t>.</w:t>
      </w:r>
    </w:p>
    <w:p w14:paraId="10EDA0B2" w14:textId="77777777" w:rsidR="002E7BE9" w:rsidRPr="002E7BE9" w:rsidRDefault="002E7BE9" w:rsidP="002E7BE9">
      <w:pPr>
        <w:jc w:val="right"/>
        <w:rPr>
          <w:rFonts w:ascii="Ahang ExtraBoldSharp" w:hAnsi="Ahang ExtraBoldSharp" w:cs="Ahang ExtraBoldSharp"/>
          <w:b/>
          <w:bCs/>
          <w:sz w:val="21"/>
          <w:szCs w:val="21"/>
        </w:rPr>
      </w:pPr>
      <w:r w:rsidRPr="002E7BE9">
        <w:rPr>
          <w:rFonts w:ascii="Ahang ExtraBoldSharp" w:hAnsi="Ahang ExtraBoldSharp" w:cs="Ahang ExtraBoldSharp"/>
          <w:b/>
          <w:bCs/>
          <w:sz w:val="21"/>
          <w:szCs w:val="21"/>
        </w:rPr>
        <w:t> </w:t>
      </w:r>
    </w:p>
    <w:p w14:paraId="073A8517" w14:textId="77777777" w:rsidR="002E7BE9" w:rsidRPr="002E7BE9" w:rsidRDefault="002E7BE9" w:rsidP="002E7BE9">
      <w:pPr>
        <w:jc w:val="right"/>
        <w:rPr>
          <w:rFonts w:ascii="Ahang ExtraBoldSharp" w:hAnsi="Ahang ExtraBoldSharp" w:cs="Ahang ExtraBoldSharp"/>
          <w:b/>
          <w:bCs/>
          <w:sz w:val="21"/>
          <w:szCs w:val="21"/>
        </w:rPr>
      </w:pPr>
      <w:r w:rsidRPr="002E7BE9">
        <w:rPr>
          <w:rFonts w:ascii="Ahang ExtraBoldSharp" w:hAnsi="Ahang ExtraBoldSharp" w:cs="Ahang ExtraBoldSharp"/>
          <w:b/>
          <w:bCs/>
          <w:sz w:val="21"/>
          <w:szCs w:val="21"/>
        </w:rPr>
        <w:t> </w:t>
      </w:r>
      <w:r w:rsidRPr="002E7BE9">
        <w:rPr>
          <w:rFonts w:ascii="Ahang ExtraBoldSharp" w:hAnsi="Ahang ExtraBoldSharp" w:cs="Ahang ExtraBoldSharp"/>
          <w:b/>
          <w:bCs/>
          <w:sz w:val="21"/>
          <w:szCs w:val="21"/>
          <w:rtl/>
        </w:rPr>
        <w:t>در حالت دوم، معرفت‌شناسي را به معناي «كاركردهاي فرهنگ در معرفت» نيز مي‌توان در نظر گرفت و پرسش از معرفت‌شناسي فرهنگ را اين‌گونه معنا كرد كه فرهنگ چه كاركردهايي در معرفت دارد؟ آيا فرهنگ بر معرفت تأثير مي‌گذارد؟ آيا معرفت تحت تأثير فرهنگ شكل مي‌گيرد؟</w:t>
      </w:r>
    </w:p>
    <w:p w14:paraId="6B106E36" w14:textId="77777777" w:rsidR="002E7BE9" w:rsidRPr="002E7BE9" w:rsidRDefault="002E7BE9" w:rsidP="002E7BE9">
      <w:pPr>
        <w:jc w:val="right"/>
        <w:rPr>
          <w:rFonts w:ascii="Ahang ExtraBoldSharp" w:hAnsi="Ahang ExtraBoldSharp" w:cs="Ahang ExtraBoldSharp"/>
          <w:b/>
          <w:bCs/>
          <w:sz w:val="21"/>
          <w:szCs w:val="21"/>
        </w:rPr>
      </w:pPr>
      <w:r w:rsidRPr="002E7BE9">
        <w:rPr>
          <w:rFonts w:ascii="Ahang ExtraBoldSharp" w:hAnsi="Ahang ExtraBoldSharp" w:cs="Ahang ExtraBoldSharp"/>
          <w:b/>
          <w:bCs/>
          <w:sz w:val="21"/>
          <w:szCs w:val="21"/>
        </w:rPr>
        <w:t> </w:t>
      </w:r>
      <w:r w:rsidRPr="002E7BE9">
        <w:rPr>
          <w:rFonts w:ascii="Ahang ExtraBoldSharp" w:hAnsi="Ahang ExtraBoldSharp" w:cs="Ahang ExtraBoldSharp"/>
          <w:b/>
          <w:bCs/>
          <w:sz w:val="21"/>
          <w:szCs w:val="21"/>
          <w:rtl/>
        </w:rPr>
        <w:t>در معناي دوم، برخلاف معناي اول كه در آن «فرهنگ» چونان متعلق شناسا تلقي مي‌شود، فرهنگ «پيراشناخت» به شمار مي‌آيد و منظور از آن مقوله‌اي است كه با معرفت درگير است</w:t>
      </w:r>
      <w:r w:rsidRPr="002E7BE9">
        <w:rPr>
          <w:rFonts w:ascii="Ahang ExtraBoldSharp" w:hAnsi="Ahang ExtraBoldSharp" w:cs="Ahang ExtraBoldSharp"/>
          <w:b/>
          <w:bCs/>
          <w:sz w:val="21"/>
          <w:szCs w:val="21"/>
        </w:rPr>
        <w:t>.</w:t>
      </w:r>
    </w:p>
    <w:p w14:paraId="706109EC" w14:textId="77777777" w:rsidR="002E7BE9" w:rsidRPr="002E7BE9" w:rsidRDefault="002E7BE9" w:rsidP="002E7BE9">
      <w:pPr>
        <w:jc w:val="right"/>
        <w:rPr>
          <w:rFonts w:ascii="Ahang ExtraBoldSharp" w:hAnsi="Ahang ExtraBoldSharp" w:cs="Ahang ExtraBoldSharp"/>
          <w:b/>
          <w:bCs/>
          <w:sz w:val="21"/>
          <w:szCs w:val="21"/>
        </w:rPr>
      </w:pPr>
      <w:r w:rsidRPr="002E7BE9">
        <w:rPr>
          <w:rFonts w:ascii="Ahang ExtraBoldSharp" w:hAnsi="Ahang ExtraBoldSharp" w:cs="Ahang ExtraBoldSharp"/>
          <w:b/>
          <w:bCs/>
          <w:sz w:val="21"/>
          <w:szCs w:val="21"/>
        </w:rPr>
        <w:t> </w:t>
      </w:r>
    </w:p>
    <w:p w14:paraId="55C689C3" w14:textId="77777777" w:rsidR="002E7BE9" w:rsidRPr="002E7BE9" w:rsidRDefault="002E7BE9" w:rsidP="002E7BE9">
      <w:pPr>
        <w:jc w:val="right"/>
        <w:rPr>
          <w:rFonts w:ascii="Ahang ExtraBoldSharp" w:hAnsi="Ahang ExtraBoldSharp" w:cs="Ahang ExtraBoldSharp"/>
          <w:b/>
          <w:bCs/>
          <w:sz w:val="21"/>
          <w:szCs w:val="21"/>
        </w:rPr>
      </w:pPr>
      <w:r w:rsidRPr="002E7BE9">
        <w:rPr>
          <w:rFonts w:ascii="Ahang ExtraBoldSharp" w:hAnsi="Ahang ExtraBoldSharp" w:cs="Ahang ExtraBoldSharp"/>
          <w:b/>
          <w:bCs/>
          <w:sz w:val="21"/>
          <w:szCs w:val="21"/>
        </w:rPr>
        <w:t> </w:t>
      </w:r>
      <w:r w:rsidRPr="002E7BE9">
        <w:rPr>
          <w:rFonts w:ascii="Ahang ExtraBoldSharp" w:hAnsi="Ahang ExtraBoldSharp" w:cs="Ahang ExtraBoldSharp"/>
          <w:b/>
          <w:bCs/>
          <w:sz w:val="21"/>
          <w:szCs w:val="21"/>
          <w:rtl/>
        </w:rPr>
        <w:t>نظريه‌ي سازه‌ي سه ضلعي تكون معرفت</w:t>
      </w:r>
    </w:p>
    <w:p w14:paraId="3C9FCE63" w14:textId="77777777" w:rsidR="002E7BE9" w:rsidRPr="002E7BE9" w:rsidRDefault="002E7BE9" w:rsidP="002E7BE9">
      <w:pPr>
        <w:jc w:val="right"/>
        <w:rPr>
          <w:rFonts w:ascii="Ahang ExtraBoldSharp" w:hAnsi="Ahang ExtraBoldSharp" w:cs="Ahang ExtraBoldSharp"/>
          <w:b/>
          <w:bCs/>
          <w:sz w:val="21"/>
          <w:szCs w:val="21"/>
        </w:rPr>
      </w:pPr>
      <w:r w:rsidRPr="002E7BE9">
        <w:rPr>
          <w:rFonts w:ascii="Ahang ExtraBoldSharp" w:hAnsi="Ahang ExtraBoldSharp" w:cs="Ahang ExtraBoldSharp"/>
          <w:b/>
          <w:bCs/>
          <w:sz w:val="21"/>
          <w:szCs w:val="21"/>
        </w:rPr>
        <w:t> </w:t>
      </w:r>
      <w:r w:rsidRPr="002E7BE9">
        <w:rPr>
          <w:rFonts w:ascii="Ahang ExtraBoldSharp" w:hAnsi="Ahang ExtraBoldSharp" w:cs="Ahang ExtraBoldSharp"/>
          <w:b/>
          <w:bCs/>
          <w:sz w:val="21"/>
          <w:szCs w:val="21"/>
          <w:rtl/>
        </w:rPr>
        <w:t>براساس نظريه‌ي سازه‌ي سه‌ضلعي تكون معرفت، تكون و فرايند شكل‌گيري معرفت با سه ركن «فاعل شناسا» (شناختگر)، «متعلق شناسا» (شناخته)، و مجموعه‌اي از پيراشناخت‌ها و عواملي درگير است كه به‌گونه‌اي يا در پيوند با شناختگر هستند يا در پيوند با شناخته يا مستقل از آن دو، با معرفت و شناخت پيوند دارند. درگيري اين عوامل با معرفت مي‌تواند به شكل سلبي يا ايجابي باشد. در حالت سلبي، اين عوامل مانع دستيابي به معرفت هستند، اما در حالت ايجابي همچون عاملي فراهم‌كننده، زمينه‌ي دستيابي به معرفت را ممكن مي‌سازند. (شكل 1ـ1)</w:t>
      </w:r>
      <w:r w:rsidRPr="002E7BE9">
        <w:rPr>
          <w:rFonts w:ascii="Ahang ExtraBoldSharp" w:hAnsi="Ahang ExtraBoldSharp" w:cs="Ahang ExtraBoldSharp"/>
          <w:b/>
          <w:bCs/>
          <w:sz w:val="21"/>
          <w:szCs w:val="21"/>
        </w:rPr>
        <w:t>.</w:t>
      </w:r>
    </w:p>
    <w:p w14:paraId="59BD8FEB" w14:textId="77777777" w:rsidR="002E7BE9" w:rsidRPr="002E7BE9" w:rsidRDefault="002E7BE9" w:rsidP="002E7BE9">
      <w:pPr>
        <w:jc w:val="right"/>
        <w:rPr>
          <w:rFonts w:ascii="Ahang ExtraBoldSharp" w:hAnsi="Ahang ExtraBoldSharp" w:cs="Ahang ExtraBoldSharp"/>
          <w:b/>
          <w:bCs/>
          <w:sz w:val="21"/>
          <w:szCs w:val="21"/>
        </w:rPr>
      </w:pPr>
      <w:r w:rsidRPr="002E7BE9">
        <w:rPr>
          <w:rFonts w:ascii="Ahang ExtraBoldSharp" w:hAnsi="Ahang ExtraBoldSharp" w:cs="Ahang ExtraBoldSharp"/>
          <w:b/>
          <w:bCs/>
          <w:sz w:val="21"/>
          <w:szCs w:val="21"/>
        </w:rPr>
        <w:t> </w:t>
      </w:r>
      <w:r w:rsidRPr="002E7BE9">
        <w:rPr>
          <w:rFonts w:ascii="Ahang ExtraBoldSharp" w:hAnsi="Ahang ExtraBoldSharp" w:cs="Ahang ExtraBoldSharp"/>
          <w:b/>
          <w:bCs/>
          <w:sz w:val="21"/>
          <w:szCs w:val="21"/>
          <w:rtl/>
        </w:rPr>
        <w:t>براساس معناي اول از معرفت‌شناسي فرهنگ، «فرهنگ» شناخته و متعلق شناسا قلمداد مي‌شود كه به آن مي‌توان «معرفت‌شناسي فرهنگ» گفت، اما در حالت دوم، فرهنگ همچون «پيرامعرفت» و پيراشناخت به شمار مي‌آيد كه مي‌تواند عامل فراهم‌كننده يا مانع دستيابي به معرفت باشد</w:t>
      </w:r>
      <w:r w:rsidRPr="002E7BE9">
        <w:rPr>
          <w:rFonts w:ascii="Ahang ExtraBoldSharp" w:hAnsi="Ahang ExtraBoldSharp" w:cs="Ahang ExtraBoldSharp"/>
          <w:b/>
          <w:bCs/>
          <w:sz w:val="21"/>
          <w:szCs w:val="21"/>
        </w:rPr>
        <w:t>.</w:t>
      </w:r>
    </w:p>
    <w:p w14:paraId="5847100C" w14:textId="77777777" w:rsidR="002E7BE9" w:rsidRPr="002E7BE9" w:rsidRDefault="002E7BE9" w:rsidP="002E7BE9">
      <w:pPr>
        <w:jc w:val="right"/>
        <w:rPr>
          <w:rFonts w:ascii="Ahang ExtraBoldSharp" w:hAnsi="Ahang ExtraBoldSharp" w:cs="Ahang ExtraBoldSharp"/>
          <w:b/>
          <w:bCs/>
          <w:sz w:val="21"/>
          <w:szCs w:val="21"/>
        </w:rPr>
      </w:pPr>
      <w:r w:rsidRPr="002E7BE9">
        <w:rPr>
          <w:rFonts w:ascii="Ahang ExtraBoldSharp" w:hAnsi="Ahang ExtraBoldSharp" w:cs="Ahang ExtraBoldSharp"/>
          <w:b/>
          <w:bCs/>
          <w:sz w:val="21"/>
          <w:szCs w:val="21"/>
        </w:rPr>
        <w:t> </w:t>
      </w:r>
      <w:r w:rsidRPr="002E7BE9">
        <w:rPr>
          <w:rFonts w:ascii="Ahang ExtraBoldSharp" w:hAnsi="Ahang ExtraBoldSharp" w:cs="Ahang ExtraBoldSharp"/>
          <w:b/>
          <w:bCs/>
          <w:sz w:val="21"/>
          <w:szCs w:val="21"/>
          <w:rtl/>
        </w:rPr>
        <w:t xml:space="preserve">معناي دوم از «معرفت‌شناسي فرهنگ» در روزگار ما بسيار مطرح است. بعد از كانت و به‌ويژه در دوره‌ي نئوكانتي‌ها، سهم فرهنگ در مسئله‌ي معرفت‌شناسي بسيار پررنگ شده و عملاً معرفت‌شناسي در مكتب نئوكانتي به سمتي رفته است كه عامل تعيين‌كننده‌ي سرنوشت «معرفت» را، «فرهنگ» مي‌دانند. در واقع در اين ديدگاه فرهنگ است كه معرفت را پديد مي‌آورد. نئوكانتي‌ها فرهنگ را در همه‌ي حوزه‌ها حتي در حوزه‌ي دين و گاهي در هستي‌شناسي دين هم وارد مي‌كنند و آن را پديدآورنده‌ي دين معرفي مي‌كنند. براساس اين نگرش، نه‌تنها فهم ما از يك دين واحد به تبع فرهنگ‌هاي مختلف، متشتت و متفاوت مي‌شود، </w:t>
      </w:r>
      <w:r w:rsidRPr="002E7BE9">
        <w:rPr>
          <w:rFonts w:ascii="Ahang ExtraBoldSharp" w:hAnsi="Ahang ExtraBoldSharp" w:cs="Ahang ExtraBoldSharp"/>
          <w:b/>
          <w:bCs/>
          <w:sz w:val="21"/>
          <w:szCs w:val="21"/>
          <w:rtl/>
        </w:rPr>
        <w:lastRenderedPageBreak/>
        <w:t>حتي خود دين نيز در بستر فرهنگ پديد مي‌آيد. همين ديدگاه نشان مي‌دهد كه نئوكانتي‌ها فرهنگ را در هستي‌شناسي بسياري از مقولات نيز وارد مي‌كنند تا چه رسد به معرفت‌شناسي مقولات مهم</w:t>
      </w:r>
      <w:r w:rsidRPr="002E7BE9">
        <w:rPr>
          <w:rFonts w:ascii="Ahang ExtraBoldSharp" w:hAnsi="Ahang ExtraBoldSharp" w:cs="Ahang ExtraBoldSharp"/>
          <w:b/>
          <w:bCs/>
          <w:sz w:val="21"/>
          <w:szCs w:val="21"/>
        </w:rPr>
        <w:t>.</w:t>
      </w:r>
    </w:p>
    <w:p w14:paraId="393F88DB" w14:textId="77777777" w:rsidR="002E7BE9" w:rsidRPr="002E7BE9" w:rsidRDefault="002E7BE9" w:rsidP="002E7BE9">
      <w:pPr>
        <w:jc w:val="right"/>
        <w:rPr>
          <w:rFonts w:ascii="Ahang ExtraBoldSharp" w:hAnsi="Ahang ExtraBoldSharp" w:cs="Ahang ExtraBoldSharp"/>
          <w:b/>
          <w:bCs/>
          <w:sz w:val="21"/>
          <w:szCs w:val="21"/>
        </w:rPr>
      </w:pPr>
      <w:r w:rsidRPr="002E7BE9">
        <w:rPr>
          <w:rFonts w:ascii="Ahang ExtraBoldSharp" w:hAnsi="Ahang ExtraBoldSharp" w:cs="Ahang ExtraBoldSharp"/>
          <w:b/>
          <w:bCs/>
          <w:sz w:val="21"/>
          <w:szCs w:val="21"/>
        </w:rPr>
        <w:t> </w:t>
      </w:r>
      <w:r w:rsidRPr="002E7BE9">
        <w:rPr>
          <w:rFonts w:ascii="Ahang ExtraBoldSharp" w:hAnsi="Ahang ExtraBoldSharp" w:cs="Ahang ExtraBoldSharp"/>
          <w:b/>
          <w:bCs/>
          <w:sz w:val="21"/>
          <w:szCs w:val="21"/>
          <w:rtl/>
        </w:rPr>
        <w:t>در معناي دوم، معرفت‌شناسي فرهنگ عبارت است از بحث درخصوص كاركردهاي فرهنگ در معرفت و اينكه فرهنگ در شكل‌گيري، تطور، تكامل و تنزل معرفت چه سهمي دارد. در اين معنا مي‌توان پرسش‌هاي خردتر و فرعي‌تري به شرح زير مطرح كرد</w:t>
      </w:r>
      <w:r w:rsidRPr="002E7BE9">
        <w:rPr>
          <w:rFonts w:ascii="Ahang ExtraBoldSharp" w:hAnsi="Ahang ExtraBoldSharp" w:cs="Ahang ExtraBoldSharp"/>
          <w:b/>
          <w:bCs/>
          <w:sz w:val="21"/>
          <w:szCs w:val="21"/>
        </w:rPr>
        <w:t>:</w:t>
      </w:r>
    </w:p>
    <w:p w14:paraId="557213FF" w14:textId="77777777" w:rsidR="002E7BE9" w:rsidRPr="002E7BE9" w:rsidRDefault="002E7BE9" w:rsidP="002E7BE9">
      <w:pPr>
        <w:jc w:val="right"/>
        <w:rPr>
          <w:rFonts w:ascii="Ahang ExtraBoldSharp" w:hAnsi="Ahang ExtraBoldSharp" w:cs="Ahang ExtraBoldSharp"/>
          <w:b/>
          <w:bCs/>
          <w:sz w:val="21"/>
          <w:szCs w:val="21"/>
        </w:rPr>
      </w:pPr>
      <w:r w:rsidRPr="002E7BE9">
        <w:rPr>
          <w:rFonts w:ascii="Ahang ExtraBoldSharp" w:hAnsi="Ahang ExtraBoldSharp" w:cs="Ahang ExtraBoldSharp"/>
          <w:b/>
          <w:bCs/>
          <w:sz w:val="21"/>
          <w:szCs w:val="21"/>
        </w:rPr>
        <w:t xml:space="preserve"> 1. </w:t>
      </w:r>
      <w:r w:rsidRPr="002E7BE9">
        <w:rPr>
          <w:rFonts w:ascii="Ahang ExtraBoldSharp" w:hAnsi="Ahang ExtraBoldSharp" w:cs="Ahang ExtraBoldSharp"/>
          <w:b/>
          <w:bCs/>
          <w:sz w:val="21"/>
          <w:szCs w:val="21"/>
          <w:rtl/>
        </w:rPr>
        <w:t>آيا فرهنگ همچون منبع [2] براي معرفت است؟ اگر فرهنگ منبع باشد، آيا به اين معناست كه مولد معرفت است و نقش علّي براي آن دارد؟ اگر پاسخ اين پرسش مثبت باشد، سهم بسيار بزرگي براي فرهنگ در تكون معرفت در نظر گرفته مي‌شود</w:t>
      </w:r>
      <w:r w:rsidRPr="002E7BE9">
        <w:rPr>
          <w:rFonts w:ascii="Ahang ExtraBoldSharp" w:hAnsi="Ahang ExtraBoldSharp" w:cs="Ahang ExtraBoldSharp"/>
          <w:b/>
          <w:bCs/>
          <w:sz w:val="21"/>
          <w:szCs w:val="21"/>
        </w:rPr>
        <w:t>.</w:t>
      </w:r>
    </w:p>
    <w:p w14:paraId="147600B2" w14:textId="77777777" w:rsidR="002E7BE9" w:rsidRPr="002E7BE9" w:rsidRDefault="002E7BE9" w:rsidP="002E7BE9">
      <w:pPr>
        <w:jc w:val="right"/>
        <w:rPr>
          <w:rFonts w:ascii="Ahang ExtraBoldSharp" w:hAnsi="Ahang ExtraBoldSharp" w:cs="Ahang ExtraBoldSharp"/>
          <w:b/>
          <w:bCs/>
          <w:sz w:val="21"/>
          <w:szCs w:val="21"/>
        </w:rPr>
      </w:pPr>
      <w:r w:rsidRPr="002E7BE9">
        <w:rPr>
          <w:rFonts w:ascii="Ahang ExtraBoldSharp" w:hAnsi="Ahang ExtraBoldSharp" w:cs="Ahang ExtraBoldSharp"/>
          <w:b/>
          <w:bCs/>
          <w:sz w:val="21"/>
          <w:szCs w:val="21"/>
        </w:rPr>
        <w:t xml:space="preserve"> 2. </w:t>
      </w:r>
      <w:r w:rsidRPr="002E7BE9">
        <w:rPr>
          <w:rFonts w:ascii="Ahang ExtraBoldSharp" w:hAnsi="Ahang ExtraBoldSharp" w:cs="Ahang ExtraBoldSharp"/>
          <w:b/>
          <w:bCs/>
          <w:sz w:val="21"/>
          <w:szCs w:val="21"/>
          <w:rtl/>
        </w:rPr>
        <w:t>اگر فرهنگ نقش علّي داشته باشد، اين پرسش مطرح مي‌شود كه آيا جزءالعله است يا تمام‌العله و تأثير بسيار دارد يا بدون آن امكان وقوع معرفت نيست. [3] در پاسخ به اين پرسش بايد گفت كه فرهنگ نيز جزءالعله است و علل مختلفي بايد فراهم آيد تا معرفتي حاصل شود؛ از جمله اينكه فرهنگ را در فهم متعلق معرفت لحاظ كنيم و يا از فرهنگ به مثابه ابزار، نماد و نشانه استفاده كنيم و همانند مطالعه‌ي تاريخ كه ما را به واقعيت‌هايي در گذشته متصل مي‌كند از فرهنگ نيز چونان علامت و نشانه استفاده كنيم و به حقايقي دست يابيم</w:t>
      </w:r>
      <w:r w:rsidRPr="002E7BE9">
        <w:rPr>
          <w:rFonts w:ascii="Ahang ExtraBoldSharp" w:hAnsi="Ahang ExtraBoldSharp" w:cs="Ahang ExtraBoldSharp"/>
          <w:b/>
          <w:bCs/>
          <w:sz w:val="21"/>
          <w:szCs w:val="21"/>
        </w:rPr>
        <w:t>.</w:t>
      </w:r>
    </w:p>
    <w:p w14:paraId="0E056517" w14:textId="77777777" w:rsidR="002E7BE9" w:rsidRPr="002E7BE9" w:rsidRDefault="002E7BE9" w:rsidP="002E7BE9">
      <w:pPr>
        <w:jc w:val="right"/>
        <w:rPr>
          <w:rFonts w:ascii="Ahang ExtraBoldSharp" w:hAnsi="Ahang ExtraBoldSharp" w:cs="Ahang ExtraBoldSharp"/>
          <w:b/>
          <w:bCs/>
          <w:sz w:val="21"/>
          <w:szCs w:val="21"/>
        </w:rPr>
      </w:pPr>
      <w:r w:rsidRPr="002E7BE9">
        <w:rPr>
          <w:rFonts w:ascii="Ahang ExtraBoldSharp" w:hAnsi="Ahang ExtraBoldSharp" w:cs="Ahang ExtraBoldSharp"/>
          <w:b/>
          <w:bCs/>
          <w:sz w:val="21"/>
          <w:szCs w:val="21"/>
        </w:rPr>
        <w:t> </w:t>
      </w:r>
      <w:r w:rsidRPr="002E7BE9">
        <w:rPr>
          <w:rFonts w:ascii="Ahang ExtraBoldSharp" w:hAnsi="Ahang ExtraBoldSharp" w:cs="Ahang ExtraBoldSharp"/>
          <w:b/>
          <w:bCs/>
          <w:sz w:val="21"/>
          <w:szCs w:val="21"/>
          <w:rtl/>
        </w:rPr>
        <w:t>مي‌توان سهم تأثيرگذاري فرهنگ در تكون معرفت را پايين‌تر آورد و گفت فرهنگ مُعد (فراهم‌كننده) است. براساس اين سهم، هنگام مطالعه‌ي موضوعي در جامعه‌اي خاص، بايد تعبير و معناي آن موضوع را در ظرف فرهنگي آن جامعه در نظر گرفت و آن را در همان ظرف مطالعه كرد. در اين حالت، درك موضوع در بستر يك جامعه با لحاظ كردن فرهنگ آن جامعه ممكن است. لحاظ كردن فرهنگ در بسياري از حوزه‌هاي مطالعاتي ضرورت دارد؛ ‌زيرا آن حوزه‌ها و اجزاي آن‌ها، هويت فرهنگي دارند و براي فهم چنين موضوعاتي بايد فرهنگ آن جامعه را مطالعه كرد؛ زيرا در غير اين صورت، فهم آنها ناممكن خواهد بود</w:t>
      </w:r>
      <w:r w:rsidRPr="002E7BE9">
        <w:rPr>
          <w:rFonts w:ascii="Ahang ExtraBoldSharp" w:hAnsi="Ahang ExtraBoldSharp" w:cs="Ahang ExtraBoldSharp"/>
          <w:b/>
          <w:bCs/>
          <w:sz w:val="21"/>
          <w:szCs w:val="21"/>
        </w:rPr>
        <w:t>.</w:t>
      </w:r>
    </w:p>
    <w:p w14:paraId="0003CE38" w14:textId="77777777" w:rsidR="002E7BE9" w:rsidRPr="002E7BE9" w:rsidRDefault="002E7BE9" w:rsidP="002E7BE9">
      <w:pPr>
        <w:jc w:val="right"/>
        <w:rPr>
          <w:rFonts w:ascii="Ahang ExtraBoldSharp" w:hAnsi="Ahang ExtraBoldSharp" w:cs="Ahang ExtraBoldSharp"/>
          <w:b/>
          <w:bCs/>
          <w:sz w:val="21"/>
          <w:szCs w:val="21"/>
        </w:rPr>
      </w:pPr>
      <w:r w:rsidRPr="002E7BE9">
        <w:rPr>
          <w:rFonts w:ascii="Ahang ExtraBoldSharp" w:hAnsi="Ahang ExtraBoldSharp" w:cs="Ahang ExtraBoldSharp"/>
          <w:b/>
          <w:bCs/>
          <w:sz w:val="21"/>
          <w:szCs w:val="21"/>
        </w:rPr>
        <w:t> </w:t>
      </w:r>
      <w:r w:rsidRPr="002E7BE9">
        <w:rPr>
          <w:rFonts w:ascii="Ahang ExtraBoldSharp" w:hAnsi="Ahang ExtraBoldSharp" w:cs="Ahang ExtraBoldSharp"/>
          <w:b/>
          <w:bCs/>
          <w:sz w:val="21"/>
          <w:szCs w:val="21"/>
          <w:rtl/>
        </w:rPr>
        <w:t>اگر فرهنگ معد و فراهم‌كننده‌ي معرفت باشد، بايد پرسيد كه چگونه معدي است؟ در نظريه‌ي سازه‌ي سه‌ضلعي تكون معرفت، معدات تقسيم شده‌اند. انواع معدات در مقوله‌ي فرهنگ تأثيرگذار هستند، از جمله اينكه، پيراشناخت‌ها مي‌توانند منسوب به شناختگر باشند يا شناخته (شكل1ـ1)</w:t>
      </w:r>
      <w:r w:rsidRPr="002E7BE9">
        <w:rPr>
          <w:rFonts w:ascii="Ahang ExtraBoldSharp" w:hAnsi="Ahang ExtraBoldSharp" w:cs="Ahang ExtraBoldSharp"/>
          <w:b/>
          <w:bCs/>
          <w:sz w:val="21"/>
          <w:szCs w:val="21"/>
        </w:rPr>
        <w:t>.</w:t>
      </w:r>
    </w:p>
    <w:p w14:paraId="2D0AE9ED" w14:textId="77777777" w:rsidR="002E7BE9" w:rsidRPr="002E7BE9" w:rsidRDefault="002E7BE9" w:rsidP="002E7BE9">
      <w:pPr>
        <w:jc w:val="right"/>
        <w:rPr>
          <w:rFonts w:ascii="Ahang ExtraBoldSharp" w:hAnsi="Ahang ExtraBoldSharp" w:cs="Ahang ExtraBoldSharp"/>
          <w:b/>
          <w:bCs/>
          <w:sz w:val="21"/>
          <w:szCs w:val="21"/>
        </w:rPr>
      </w:pPr>
      <w:r w:rsidRPr="002E7BE9">
        <w:rPr>
          <w:rFonts w:ascii="Ahang ExtraBoldSharp" w:hAnsi="Ahang ExtraBoldSharp" w:cs="Ahang ExtraBoldSharp"/>
          <w:b/>
          <w:bCs/>
          <w:sz w:val="21"/>
          <w:szCs w:val="21"/>
        </w:rPr>
        <w:t> </w:t>
      </w:r>
    </w:p>
    <w:p w14:paraId="16BCE9B1" w14:textId="77777777" w:rsidR="002E7BE9" w:rsidRPr="002E7BE9" w:rsidRDefault="002E7BE9" w:rsidP="002E7BE9">
      <w:pPr>
        <w:jc w:val="right"/>
        <w:rPr>
          <w:rFonts w:ascii="Ahang ExtraBoldSharp" w:hAnsi="Ahang ExtraBoldSharp" w:cs="Ahang ExtraBoldSharp"/>
          <w:b/>
          <w:bCs/>
          <w:sz w:val="21"/>
          <w:szCs w:val="21"/>
        </w:rPr>
      </w:pPr>
      <w:r w:rsidRPr="002E7BE9">
        <w:rPr>
          <w:rFonts w:ascii="Ahang ExtraBoldSharp" w:hAnsi="Ahang ExtraBoldSharp" w:cs="Ahang ExtraBoldSharp"/>
          <w:b/>
          <w:bCs/>
          <w:sz w:val="21"/>
          <w:szCs w:val="21"/>
        </w:rPr>
        <w:t> </w:t>
      </w:r>
      <w:r w:rsidRPr="002E7BE9">
        <w:rPr>
          <w:rFonts w:ascii="Ahang ExtraBoldSharp" w:hAnsi="Ahang ExtraBoldSharp" w:cs="Ahang ExtraBoldSharp"/>
          <w:b/>
          <w:bCs/>
          <w:sz w:val="21"/>
          <w:szCs w:val="21"/>
          <w:rtl/>
        </w:rPr>
        <w:t>شكل 1ـ1: نمودار سازه‌ي سه ضلعي سازكار ساخت معرفت</w:t>
      </w:r>
    </w:p>
    <w:p w14:paraId="685DDC44" w14:textId="77777777" w:rsidR="002E7BE9" w:rsidRPr="002E7BE9" w:rsidRDefault="002E7BE9" w:rsidP="002E7BE9">
      <w:pPr>
        <w:jc w:val="right"/>
        <w:rPr>
          <w:rFonts w:ascii="Ahang ExtraBoldSharp" w:hAnsi="Ahang ExtraBoldSharp" w:cs="Ahang ExtraBoldSharp"/>
          <w:b/>
          <w:bCs/>
          <w:sz w:val="21"/>
          <w:szCs w:val="21"/>
        </w:rPr>
      </w:pPr>
      <w:r w:rsidRPr="002E7BE9">
        <w:rPr>
          <w:rFonts w:ascii="Ahang ExtraBoldSharp" w:hAnsi="Ahang ExtraBoldSharp" w:cs="Ahang ExtraBoldSharp"/>
          <w:b/>
          <w:bCs/>
          <w:sz w:val="21"/>
          <w:szCs w:val="21"/>
        </w:rPr>
        <w:t xml:space="preserve"> 3. </w:t>
      </w:r>
      <w:r w:rsidRPr="002E7BE9">
        <w:rPr>
          <w:rFonts w:ascii="Ahang ExtraBoldSharp" w:hAnsi="Ahang ExtraBoldSharp" w:cs="Ahang ExtraBoldSharp"/>
          <w:b/>
          <w:bCs/>
          <w:sz w:val="21"/>
          <w:szCs w:val="21"/>
          <w:rtl/>
        </w:rPr>
        <w:t>آيا فرهنگ تنها معد است و نقش ايجابي دارد؟ يا آنكه از شمار پيراشناخت‌هايي است كه نقش سلبي دارد؟ و يا آنكه نقش سلبي هم مي‌تواند داشته باشد؟ يعني فرهنگ در جايي مي‌تواند مانع شناخت باشد و در جايي فراهم‌كننده‌ي آن؟ ممكن است به باور عده‌اي، فرهنگ همواره مانع شناختِ واقع شمرده شود. در نظر اين عده يكي از موانع دستيابي به واقع وجود پيش‌گمانه‌ها، پيش‌انگاره، پيش‌دانسته‌ها و پيش‌انگاشته‌هاي فرهنگي در ذهن است كه همواره همچون حجاب اجازه نمي‌دهند با واقع تماس بگيريم. در صورت پذيرش چنين تأثيري براي فرهنگ، ـ قلمداد كردن فرهنگ همچون مانع معرفت‌شناسي ـ اين پرسش مطرح مي‌شود كه همان‌گونه كه معدات متعدد و متنوع‌ هستند، موانع نيز متعدد و متنوع‌اند و زماني كه فرهنگ مانع دستيابي به معرفت تلقي مي‌شود، بايد مشخص گردد جزء كدام دسته از موانع است</w:t>
      </w:r>
      <w:r w:rsidRPr="002E7BE9">
        <w:rPr>
          <w:rFonts w:ascii="Ahang ExtraBoldSharp" w:hAnsi="Ahang ExtraBoldSharp" w:cs="Ahang ExtraBoldSharp"/>
          <w:b/>
          <w:bCs/>
          <w:sz w:val="21"/>
          <w:szCs w:val="21"/>
        </w:rPr>
        <w:t>.</w:t>
      </w:r>
    </w:p>
    <w:p w14:paraId="73D7FE4B" w14:textId="77777777" w:rsidR="002E7BE9" w:rsidRPr="002E7BE9" w:rsidRDefault="002E7BE9" w:rsidP="002E7BE9">
      <w:pPr>
        <w:jc w:val="right"/>
        <w:rPr>
          <w:rFonts w:ascii="Ahang ExtraBoldSharp" w:hAnsi="Ahang ExtraBoldSharp" w:cs="Ahang ExtraBoldSharp"/>
          <w:b/>
          <w:bCs/>
          <w:sz w:val="21"/>
          <w:szCs w:val="21"/>
        </w:rPr>
      </w:pPr>
      <w:r w:rsidRPr="002E7BE9">
        <w:rPr>
          <w:rFonts w:ascii="Ahang ExtraBoldSharp" w:hAnsi="Ahang ExtraBoldSharp" w:cs="Ahang ExtraBoldSharp"/>
          <w:b/>
          <w:bCs/>
          <w:sz w:val="21"/>
          <w:szCs w:val="21"/>
        </w:rPr>
        <w:t> </w:t>
      </w:r>
      <w:r w:rsidRPr="002E7BE9">
        <w:rPr>
          <w:rFonts w:ascii="Ahang ExtraBoldSharp" w:hAnsi="Ahang ExtraBoldSharp" w:cs="Ahang ExtraBoldSharp"/>
          <w:b/>
          <w:bCs/>
          <w:sz w:val="21"/>
          <w:szCs w:val="21"/>
          <w:rtl/>
        </w:rPr>
        <w:t>ممكن است فرض سومي هم مطرح، و فرهنگ گاه معد و گاه مانع شمرده شود، كه در ذيل آن پرسش‌هايي ‌نيز به ذهن مي‌رسد</w:t>
      </w:r>
      <w:r w:rsidRPr="002E7BE9">
        <w:rPr>
          <w:rFonts w:ascii="Ahang ExtraBoldSharp" w:hAnsi="Ahang ExtraBoldSharp" w:cs="Ahang ExtraBoldSharp"/>
          <w:b/>
          <w:bCs/>
          <w:sz w:val="21"/>
          <w:szCs w:val="21"/>
        </w:rPr>
        <w:t>.</w:t>
      </w:r>
    </w:p>
    <w:p w14:paraId="404386D2" w14:textId="77777777" w:rsidR="002E7BE9" w:rsidRPr="002E7BE9" w:rsidRDefault="002E7BE9" w:rsidP="002E7BE9">
      <w:pPr>
        <w:jc w:val="right"/>
        <w:rPr>
          <w:rFonts w:ascii="Ahang ExtraBoldSharp" w:hAnsi="Ahang ExtraBoldSharp" w:cs="Ahang ExtraBoldSharp"/>
          <w:b/>
          <w:bCs/>
          <w:sz w:val="21"/>
          <w:szCs w:val="21"/>
        </w:rPr>
      </w:pPr>
      <w:r w:rsidRPr="002E7BE9">
        <w:rPr>
          <w:rFonts w:ascii="Ahang ExtraBoldSharp" w:hAnsi="Ahang ExtraBoldSharp" w:cs="Ahang ExtraBoldSharp"/>
          <w:b/>
          <w:bCs/>
          <w:sz w:val="21"/>
          <w:szCs w:val="21"/>
        </w:rPr>
        <w:t> </w:t>
      </w:r>
      <w:r w:rsidRPr="002E7BE9">
        <w:rPr>
          <w:rFonts w:ascii="Ahang ExtraBoldSharp" w:hAnsi="Ahang ExtraBoldSharp" w:cs="Ahang ExtraBoldSharp"/>
          <w:b/>
          <w:bCs/>
          <w:sz w:val="21"/>
          <w:szCs w:val="21"/>
          <w:rtl/>
        </w:rPr>
        <w:t xml:space="preserve">در معناي سوم معرفت‌شناسي فرهنگ، از كاركردهاي معرفت در فرهنگ بحث مي‌شود. در اين معنا «معرفت» محور قرار مي‌گيرد و از كاركردهاي آن در فرهنگ سؤال مي‌شود. معرفت كاركردهاي بسياري دارد كه گفتگو درباره‌ي آن بحثي معرفت‌شناسانه است، اما </w:t>
      </w:r>
      <w:r w:rsidRPr="002E7BE9">
        <w:rPr>
          <w:rFonts w:ascii="Ahang ExtraBoldSharp" w:hAnsi="Ahang ExtraBoldSharp" w:cs="Ahang ExtraBoldSharp"/>
          <w:b/>
          <w:bCs/>
          <w:sz w:val="21"/>
          <w:szCs w:val="21"/>
          <w:rtl/>
        </w:rPr>
        <w:lastRenderedPageBreak/>
        <w:t>در اينجا فقط از كاركردهاي معرفت در حوزه‌ي فرهنگ سخن گفته مي‌شود كه ذيل آن مي‌توان مسائل خردتر و فرعي‌تري همچون زير مطرح كرد</w:t>
      </w:r>
      <w:r w:rsidRPr="002E7BE9">
        <w:rPr>
          <w:rFonts w:ascii="Ahang ExtraBoldSharp" w:hAnsi="Ahang ExtraBoldSharp" w:cs="Ahang ExtraBoldSharp"/>
          <w:b/>
          <w:bCs/>
          <w:sz w:val="21"/>
          <w:szCs w:val="21"/>
        </w:rPr>
        <w:t>:</w:t>
      </w:r>
    </w:p>
    <w:p w14:paraId="7997FEA0" w14:textId="77777777" w:rsidR="002E7BE9" w:rsidRPr="002E7BE9" w:rsidRDefault="002E7BE9" w:rsidP="002E7BE9">
      <w:pPr>
        <w:jc w:val="right"/>
        <w:rPr>
          <w:rFonts w:ascii="Ahang ExtraBoldSharp" w:hAnsi="Ahang ExtraBoldSharp" w:cs="Ahang ExtraBoldSharp"/>
          <w:b/>
          <w:bCs/>
          <w:sz w:val="21"/>
          <w:szCs w:val="21"/>
        </w:rPr>
      </w:pPr>
      <w:r w:rsidRPr="002E7BE9">
        <w:rPr>
          <w:rFonts w:ascii="Ahang ExtraBoldSharp" w:hAnsi="Ahang ExtraBoldSharp" w:cs="Ahang ExtraBoldSharp"/>
          <w:b/>
          <w:bCs/>
          <w:sz w:val="21"/>
          <w:szCs w:val="21"/>
        </w:rPr>
        <w:t> </w:t>
      </w:r>
      <w:r w:rsidRPr="002E7BE9">
        <w:rPr>
          <w:rFonts w:ascii="Ahang ExtraBoldSharp" w:hAnsi="Ahang ExtraBoldSharp" w:cs="Ahang ExtraBoldSharp"/>
          <w:b/>
          <w:bCs/>
          <w:sz w:val="21"/>
          <w:szCs w:val="21"/>
          <w:rtl/>
        </w:rPr>
        <w:t>برحسب نوع كاركرد و به اعتبار قلمرو تقسيم شود. مثلاً در قلمروي كاركرد معرفت در شناختِ معرفت و معرفت موجود آدمي در تحصيل معرفت جديد از فرهنگ، و يا كاركرد معرفت در ساخت فرهنگ. اگر بخواهيم مهندسي فرهنگ [4] كنيم در اين مهندسي، معرفت چه نقشي دارد؟</w:t>
      </w:r>
    </w:p>
    <w:p w14:paraId="5710463F" w14:textId="77777777" w:rsidR="002E7BE9" w:rsidRPr="002E7BE9" w:rsidRDefault="002E7BE9" w:rsidP="002E7BE9">
      <w:pPr>
        <w:jc w:val="right"/>
        <w:rPr>
          <w:rFonts w:ascii="Ahang ExtraBoldSharp" w:hAnsi="Ahang ExtraBoldSharp" w:cs="Ahang ExtraBoldSharp"/>
          <w:b/>
          <w:bCs/>
          <w:sz w:val="21"/>
          <w:szCs w:val="21"/>
        </w:rPr>
      </w:pPr>
      <w:r w:rsidRPr="002E7BE9">
        <w:rPr>
          <w:rFonts w:ascii="Ahang ExtraBoldSharp" w:hAnsi="Ahang ExtraBoldSharp" w:cs="Ahang ExtraBoldSharp"/>
          <w:b/>
          <w:bCs/>
          <w:sz w:val="21"/>
          <w:szCs w:val="21"/>
        </w:rPr>
        <w:t> </w:t>
      </w:r>
      <w:r w:rsidRPr="002E7BE9">
        <w:rPr>
          <w:rFonts w:ascii="Ahang ExtraBoldSharp" w:hAnsi="Ahang ExtraBoldSharp" w:cs="Ahang ExtraBoldSharp"/>
          <w:b/>
          <w:bCs/>
          <w:sz w:val="21"/>
          <w:szCs w:val="21"/>
          <w:rtl/>
        </w:rPr>
        <w:t>قلمروي سوم نيز عبارت است از اينكه معرفت در فرهنگ‌ورزي، يعني در مهندسي فرهنگي، چه سهمي دارد؟ در مهندسي فرهنگي تلاش مي‌شود شئون و امور و مهمات اجتماع براساس فرهنگي معين، مهندسي شود. براي مثال در جامعه‌ي ما هدف آن است كه اقتصاد و سياست براساس فرهنگ اسلامي مهندسي شود. در اين مهندسي تلاش مي‌شود فرهنگ اسلامي بر عرصه‌ي اقتصاد و سياست جامعه حاكم شود و اين دو حوزه براساس اين فرهنگ سامان‌ يابد. در اين حالت پرسش آن است كه اگر معرفت‌هايي داشته باشيم، در كاربرد معرفت چه سهمي دارند؟</w:t>
      </w:r>
    </w:p>
    <w:p w14:paraId="2663BE1F" w14:textId="77777777" w:rsidR="002E7BE9" w:rsidRPr="002E7BE9" w:rsidRDefault="002E7BE9" w:rsidP="002E7BE9">
      <w:pPr>
        <w:jc w:val="right"/>
        <w:rPr>
          <w:rFonts w:ascii="Ahang ExtraBoldSharp" w:hAnsi="Ahang ExtraBoldSharp" w:cs="Ahang ExtraBoldSharp"/>
          <w:b/>
          <w:bCs/>
          <w:sz w:val="21"/>
          <w:szCs w:val="21"/>
        </w:rPr>
      </w:pPr>
      <w:r w:rsidRPr="002E7BE9">
        <w:rPr>
          <w:rFonts w:ascii="Ahang ExtraBoldSharp" w:hAnsi="Ahang ExtraBoldSharp" w:cs="Ahang ExtraBoldSharp"/>
          <w:b/>
          <w:bCs/>
          <w:sz w:val="21"/>
          <w:szCs w:val="21"/>
        </w:rPr>
        <w:t> </w:t>
      </w:r>
      <w:r w:rsidRPr="002E7BE9">
        <w:rPr>
          <w:rFonts w:ascii="Ahang ExtraBoldSharp" w:hAnsi="Ahang ExtraBoldSharp" w:cs="Ahang ExtraBoldSharp"/>
          <w:b/>
          <w:bCs/>
          <w:sz w:val="21"/>
          <w:szCs w:val="21"/>
          <w:rtl/>
        </w:rPr>
        <w:t>بنابراين تلقي سوم از تعبير معرفت‌شناسي فرهنگ عبارت است از: بحث درباره‌ي كاركردهاي معرفت در فرهنگ، كاركردهاي معرفت در ساختن و مهندسي‌كردن يك فرهنگ مطلوب، كاركردهاي معرفت در تصرف فرهنگي بر شئون و امور و مهندسي فرهنگي شئون و عرصه‌هاي حيات</w:t>
      </w:r>
      <w:r w:rsidRPr="002E7BE9">
        <w:rPr>
          <w:rFonts w:ascii="Ahang ExtraBoldSharp" w:hAnsi="Ahang ExtraBoldSharp" w:cs="Ahang ExtraBoldSharp"/>
          <w:b/>
          <w:bCs/>
          <w:sz w:val="21"/>
          <w:szCs w:val="21"/>
        </w:rPr>
        <w:t>.</w:t>
      </w:r>
    </w:p>
    <w:p w14:paraId="5B817FEE" w14:textId="77777777" w:rsidR="002E7BE9" w:rsidRPr="002E7BE9" w:rsidRDefault="002E7BE9" w:rsidP="002E7BE9">
      <w:pPr>
        <w:jc w:val="right"/>
        <w:rPr>
          <w:rFonts w:ascii="Ahang ExtraBoldSharp" w:hAnsi="Ahang ExtraBoldSharp" w:cs="Ahang ExtraBoldSharp"/>
          <w:b/>
          <w:bCs/>
          <w:sz w:val="21"/>
          <w:szCs w:val="21"/>
        </w:rPr>
      </w:pPr>
      <w:r w:rsidRPr="002E7BE9">
        <w:rPr>
          <w:rFonts w:ascii="Ahang ExtraBoldSharp" w:hAnsi="Ahang ExtraBoldSharp" w:cs="Ahang ExtraBoldSharp"/>
          <w:b/>
          <w:bCs/>
          <w:sz w:val="21"/>
          <w:szCs w:val="21"/>
        </w:rPr>
        <w:t> </w:t>
      </w:r>
      <w:r w:rsidRPr="002E7BE9">
        <w:rPr>
          <w:rFonts w:ascii="Ahang ExtraBoldSharp" w:hAnsi="Ahang ExtraBoldSharp" w:cs="Ahang ExtraBoldSharp"/>
          <w:b/>
          <w:bCs/>
          <w:sz w:val="21"/>
          <w:szCs w:val="21"/>
          <w:rtl/>
        </w:rPr>
        <w:t>اين تقسيم‌بندي براساس قلمروي كاركرد انجام شده است، اما مي‌توان براساس ماهيت يا سطح كاركرد و مواردي از اين دست نيز طبقه‌بندي‌هايي انجام داد</w:t>
      </w:r>
      <w:r w:rsidRPr="002E7BE9">
        <w:rPr>
          <w:rFonts w:ascii="Ahang ExtraBoldSharp" w:hAnsi="Ahang ExtraBoldSharp" w:cs="Ahang ExtraBoldSharp"/>
          <w:b/>
          <w:bCs/>
          <w:sz w:val="21"/>
          <w:szCs w:val="21"/>
        </w:rPr>
        <w:t>.</w:t>
      </w:r>
    </w:p>
    <w:p w14:paraId="1215B10B" w14:textId="77777777" w:rsidR="002E7BE9" w:rsidRPr="002E7BE9" w:rsidRDefault="002E7BE9" w:rsidP="002E7BE9">
      <w:pPr>
        <w:jc w:val="right"/>
        <w:rPr>
          <w:rFonts w:ascii="Ahang ExtraBoldSharp" w:hAnsi="Ahang ExtraBoldSharp" w:cs="Ahang ExtraBoldSharp"/>
          <w:b/>
          <w:bCs/>
          <w:sz w:val="21"/>
          <w:szCs w:val="21"/>
        </w:rPr>
      </w:pPr>
      <w:r w:rsidRPr="002E7BE9">
        <w:rPr>
          <w:rFonts w:ascii="Ahang ExtraBoldSharp" w:hAnsi="Ahang ExtraBoldSharp" w:cs="Ahang ExtraBoldSharp"/>
          <w:b/>
          <w:bCs/>
          <w:sz w:val="21"/>
          <w:szCs w:val="21"/>
        </w:rPr>
        <w:t> </w:t>
      </w:r>
    </w:p>
    <w:p w14:paraId="6535B5D5" w14:textId="77777777" w:rsidR="002E7BE9" w:rsidRPr="002E7BE9" w:rsidRDefault="002E7BE9" w:rsidP="002E7BE9">
      <w:pPr>
        <w:jc w:val="right"/>
        <w:rPr>
          <w:rFonts w:ascii="Ahang ExtraBoldSharp" w:hAnsi="Ahang ExtraBoldSharp" w:cs="Ahang ExtraBoldSharp"/>
          <w:b/>
          <w:bCs/>
          <w:sz w:val="21"/>
          <w:szCs w:val="21"/>
        </w:rPr>
      </w:pPr>
      <w:r w:rsidRPr="002E7BE9">
        <w:rPr>
          <w:rFonts w:ascii="Ahang ExtraBoldSharp" w:hAnsi="Ahang ExtraBoldSharp" w:cs="Ahang ExtraBoldSharp"/>
          <w:b/>
          <w:bCs/>
          <w:sz w:val="21"/>
          <w:szCs w:val="21"/>
        </w:rPr>
        <w:t> </w:t>
      </w:r>
      <w:r w:rsidRPr="002E7BE9">
        <w:rPr>
          <w:rFonts w:ascii="Ahang ExtraBoldSharp" w:hAnsi="Ahang ExtraBoldSharp" w:cs="Ahang ExtraBoldSharp"/>
          <w:b/>
          <w:bCs/>
          <w:sz w:val="21"/>
          <w:szCs w:val="21"/>
          <w:rtl/>
        </w:rPr>
        <w:t>مباحث بينارشته‌اي فرهنگ</w:t>
      </w:r>
    </w:p>
    <w:p w14:paraId="588D871E" w14:textId="77777777" w:rsidR="002E7BE9" w:rsidRPr="002E7BE9" w:rsidRDefault="002E7BE9" w:rsidP="002E7BE9">
      <w:pPr>
        <w:jc w:val="right"/>
        <w:rPr>
          <w:rFonts w:ascii="Ahang ExtraBoldSharp" w:hAnsi="Ahang ExtraBoldSharp" w:cs="Ahang ExtraBoldSharp"/>
          <w:b/>
          <w:bCs/>
          <w:sz w:val="21"/>
          <w:szCs w:val="21"/>
        </w:rPr>
      </w:pPr>
      <w:r w:rsidRPr="002E7BE9">
        <w:rPr>
          <w:rFonts w:ascii="Ahang ExtraBoldSharp" w:hAnsi="Ahang ExtraBoldSharp" w:cs="Ahang ExtraBoldSharp"/>
          <w:b/>
          <w:bCs/>
          <w:sz w:val="21"/>
          <w:szCs w:val="21"/>
        </w:rPr>
        <w:t> </w:t>
      </w:r>
      <w:r w:rsidRPr="002E7BE9">
        <w:rPr>
          <w:rFonts w:ascii="Ahang ExtraBoldSharp" w:hAnsi="Ahang ExtraBoldSharp" w:cs="Ahang ExtraBoldSharp"/>
          <w:b/>
          <w:bCs/>
          <w:sz w:val="21"/>
          <w:szCs w:val="21"/>
          <w:rtl/>
        </w:rPr>
        <w:t>در مبحث معرفت‌شناسي فرهنگ، افزون بر مباحث مطرح شده، مي‌توان مبحثي بسيار معرفت‌شناسانه را مطرح كرد كه شايد نتوان آن‌را جزء مباحث فرهنگ‌پژوهي شمرد و موضوع بحث فلسفه‌ي فرهنگ يا علم فرهنگ قرار داد. در ادامه به پرسش‌هايي كه در اين مبحث مطرح است اشاره شده است</w:t>
      </w:r>
      <w:r w:rsidRPr="002E7BE9">
        <w:rPr>
          <w:rFonts w:ascii="Ahang ExtraBoldSharp" w:hAnsi="Ahang ExtraBoldSharp" w:cs="Ahang ExtraBoldSharp"/>
          <w:b/>
          <w:bCs/>
          <w:sz w:val="21"/>
          <w:szCs w:val="21"/>
        </w:rPr>
        <w:t>.</w:t>
      </w:r>
    </w:p>
    <w:p w14:paraId="48856277" w14:textId="77777777" w:rsidR="002E7BE9" w:rsidRPr="002E7BE9" w:rsidRDefault="002E7BE9" w:rsidP="002E7BE9">
      <w:pPr>
        <w:jc w:val="right"/>
        <w:rPr>
          <w:rFonts w:ascii="Ahang ExtraBoldSharp" w:hAnsi="Ahang ExtraBoldSharp" w:cs="Ahang ExtraBoldSharp"/>
          <w:b/>
          <w:bCs/>
          <w:sz w:val="21"/>
          <w:szCs w:val="21"/>
        </w:rPr>
      </w:pPr>
      <w:r w:rsidRPr="002E7BE9">
        <w:rPr>
          <w:rFonts w:ascii="Ahang ExtraBoldSharp" w:hAnsi="Ahang ExtraBoldSharp" w:cs="Ahang ExtraBoldSharp"/>
          <w:b/>
          <w:bCs/>
          <w:sz w:val="21"/>
          <w:szCs w:val="21"/>
        </w:rPr>
        <w:t> </w:t>
      </w:r>
      <w:r w:rsidRPr="002E7BE9">
        <w:rPr>
          <w:rFonts w:ascii="Ahang ExtraBoldSharp" w:hAnsi="Ahang ExtraBoldSharp" w:cs="Ahang ExtraBoldSharp"/>
          <w:b/>
          <w:bCs/>
          <w:sz w:val="21"/>
          <w:szCs w:val="21"/>
          <w:rtl/>
        </w:rPr>
        <w:t>اگر معرفت فرهنگ‌اندود باشد، درباره‌ي معرفت فرهنگي پرسش‌هاي زير مطرح مي‌شود</w:t>
      </w:r>
      <w:r w:rsidRPr="002E7BE9">
        <w:rPr>
          <w:rFonts w:ascii="Ahang ExtraBoldSharp" w:hAnsi="Ahang ExtraBoldSharp" w:cs="Ahang ExtraBoldSharp"/>
          <w:b/>
          <w:bCs/>
          <w:sz w:val="21"/>
          <w:szCs w:val="21"/>
        </w:rPr>
        <w:t>:</w:t>
      </w:r>
    </w:p>
    <w:p w14:paraId="401F3D88" w14:textId="77777777" w:rsidR="002E7BE9" w:rsidRPr="002E7BE9" w:rsidRDefault="002E7BE9" w:rsidP="002E7BE9">
      <w:pPr>
        <w:jc w:val="right"/>
        <w:rPr>
          <w:rFonts w:ascii="Ahang ExtraBoldSharp" w:hAnsi="Ahang ExtraBoldSharp" w:cs="Ahang ExtraBoldSharp"/>
          <w:b/>
          <w:bCs/>
          <w:sz w:val="21"/>
          <w:szCs w:val="21"/>
        </w:rPr>
      </w:pPr>
      <w:r w:rsidRPr="002E7BE9">
        <w:rPr>
          <w:rFonts w:ascii="Ahang ExtraBoldSharp" w:hAnsi="Ahang ExtraBoldSharp" w:cs="Ahang ExtraBoldSharp"/>
          <w:b/>
          <w:bCs/>
          <w:sz w:val="21"/>
          <w:szCs w:val="21"/>
        </w:rPr>
        <w:t xml:space="preserve"> 1. </w:t>
      </w:r>
      <w:r w:rsidRPr="002E7BE9">
        <w:rPr>
          <w:rFonts w:ascii="Ahang ExtraBoldSharp" w:hAnsi="Ahang ExtraBoldSharp" w:cs="Ahang ExtraBoldSharp"/>
          <w:b/>
          <w:bCs/>
          <w:sz w:val="21"/>
          <w:szCs w:val="21"/>
          <w:rtl/>
        </w:rPr>
        <w:t>آيا معرفت مطلقاً دچار نسبيت خواهد بود؟ اگر بگوييم معرفت فرهنگ‌اندود است و هر معرفتي كه حاصل مي‌شود آلوده و آغشته به فرهنگ است و تحت تأثير فرهنگ قرار دارد، در اين صورت آيا معرفت، نسبي خواهد شد؟ در واقع هدف از طرح اين پرسش مشخص شدن حدود مداخله‌ي معرفت در تكون و تطور معرفت است؟ ممكن است به‌ باور عده‌اي معرفت، فرهنگ‌اندود باشد، اما اين آغشتگي به آن اندازه نباشد كه مانع تماس با متعلق معرفت (حقيقت) شود، اما ممكن است گروه ديگري معرفت را آن‌چنان فرهنگ‌اندود بدانند كه همواره مانع شناخت حقيقت مي‌شود. براساس اين ديدگاه، شناخت‌ها، نوعي فهم فرهنگيِ تابع جامعه‌ي خود است؛ يعني هر فردي در جامعه‌ي خود و در بستر فرهنگي آن، موضوعي يكسان را به‌گونه‌ي خاصي مي‌فهمد</w:t>
      </w:r>
      <w:r w:rsidRPr="002E7BE9">
        <w:rPr>
          <w:rFonts w:ascii="Ahang ExtraBoldSharp" w:hAnsi="Ahang ExtraBoldSharp" w:cs="Ahang ExtraBoldSharp"/>
          <w:b/>
          <w:bCs/>
          <w:sz w:val="21"/>
          <w:szCs w:val="21"/>
        </w:rPr>
        <w:t>.</w:t>
      </w:r>
    </w:p>
    <w:p w14:paraId="09885D21" w14:textId="77777777" w:rsidR="002E7BE9" w:rsidRPr="002E7BE9" w:rsidRDefault="002E7BE9" w:rsidP="002E7BE9">
      <w:pPr>
        <w:jc w:val="right"/>
        <w:rPr>
          <w:rFonts w:ascii="Ahang ExtraBoldSharp" w:hAnsi="Ahang ExtraBoldSharp" w:cs="Ahang ExtraBoldSharp"/>
          <w:b/>
          <w:bCs/>
          <w:sz w:val="21"/>
          <w:szCs w:val="21"/>
        </w:rPr>
      </w:pPr>
      <w:r w:rsidRPr="002E7BE9">
        <w:rPr>
          <w:rFonts w:ascii="Ahang ExtraBoldSharp" w:hAnsi="Ahang ExtraBoldSharp" w:cs="Ahang ExtraBoldSharp"/>
          <w:b/>
          <w:bCs/>
          <w:sz w:val="21"/>
          <w:szCs w:val="21"/>
        </w:rPr>
        <w:t xml:space="preserve"> 2. </w:t>
      </w:r>
      <w:r w:rsidRPr="002E7BE9">
        <w:rPr>
          <w:rFonts w:ascii="Ahang ExtraBoldSharp" w:hAnsi="Ahang ExtraBoldSharp" w:cs="Ahang ExtraBoldSharp"/>
          <w:b/>
          <w:bCs/>
          <w:sz w:val="21"/>
          <w:szCs w:val="21"/>
          <w:rtl/>
        </w:rPr>
        <w:t xml:space="preserve">آيا تأثير معرفت بر فرهنگ سنجش‌پذير است؟ پس از پذيرش تأثير فرهنگ بر معرفت، اين پرسش مطرح مي‌شود كه مي‌توان ميزان تأثير فرهنگ را سنجيد. اگر پاسخ مثبت باشد، بايد سنجه‌هاي معرفت صحيح و سقيم را مشخص كرد. پرسش‌هاي ديگري كه ذيل اين پرسش مطرح مي‌شود عبارت است از اينكه آيا مي‌توان فهميد يك معرفت مشخص چه اندازه تحت تأثير فرهنگ است و اگر تحت تأثيرِ شديد باشد، معلوم شود كه اين معرفت صحيح و صائب نيست، بلكه سقيم و ناصواب است؟ اگر پاسخ مثبت است، سنجه‌ها و ابزارهاي آن چيست؟ و نيز مي‌توان پرسيد كه آيا تأثير فرهنگ بر معرفت اجتناب‌پذير است؟ منظور از اين پرسش آن است كه به رغم پذيرش تأثير‌گذاري فرهنگ بر معرفت و توانايي در مشخص كردن ميزان اين اثرگذاري، آيا تأثيرگذاري </w:t>
      </w:r>
      <w:r w:rsidRPr="002E7BE9">
        <w:rPr>
          <w:rFonts w:ascii="Ahang ExtraBoldSharp" w:hAnsi="Ahang ExtraBoldSharp" w:cs="Ahang ExtraBoldSharp"/>
          <w:b/>
          <w:bCs/>
          <w:sz w:val="21"/>
          <w:szCs w:val="21"/>
          <w:rtl/>
        </w:rPr>
        <w:lastRenderedPageBreak/>
        <w:t>فرهنگ بر معرفت اجتناب‌ناپذير و جبري است و بايد به نوعي جبريت فرهنگي در حوزه‌ي معرفت تن داد، يا مي‌توان از تأثير فرهنگ بر معرفت، در بسياري از مواقع، و به صورت خودآگاهانه و خودخواسته، اجتناب كرد و معرفتي ناب و زلال به دست آورد؟</w:t>
      </w:r>
    </w:p>
    <w:p w14:paraId="4F6982D8" w14:textId="77777777" w:rsidR="002E7BE9" w:rsidRPr="002E7BE9" w:rsidRDefault="002E7BE9" w:rsidP="002E7BE9">
      <w:pPr>
        <w:jc w:val="right"/>
        <w:rPr>
          <w:rFonts w:ascii="Ahang ExtraBoldSharp" w:hAnsi="Ahang ExtraBoldSharp" w:cs="Ahang ExtraBoldSharp"/>
          <w:b/>
          <w:bCs/>
          <w:sz w:val="21"/>
          <w:szCs w:val="21"/>
        </w:rPr>
      </w:pPr>
      <w:r w:rsidRPr="002E7BE9">
        <w:rPr>
          <w:rFonts w:ascii="Ahang ExtraBoldSharp" w:hAnsi="Ahang ExtraBoldSharp" w:cs="Ahang ExtraBoldSharp"/>
          <w:b/>
          <w:bCs/>
          <w:sz w:val="21"/>
          <w:szCs w:val="21"/>
        </w:rPr>
        <w:t xml:space="preserve"> 3. </w:t>
      </w:r>
      <w:r w:rsidRPr="002E7BE9">
        <w:rPr>
          <w:rFonts w:ascii="Ahang ExtraBoldSharp" w:hAnsi="Ahang ExtraBoldSharp" w:cs="Ahang ExtraBoldSharp"/>
          <w:b/>
          <w:bCs/>
          <w:sz w:val="21"/>
          <w:szCs w:val="21"/>
          <w:rtl/>
        </w:rPr>
        <w:t>اگر تأثير فرهنگ بر معرفت اجتناب‌پذير است و دست‌كم مي‌توان از تأثير منفي فرهنگ بر معرفت پيشگيري، و اين تأثير را دفع كرد، راه‌هاي حفظ معرفت از تأثير فاحش فرهنگ كدام است؟</w:t>
      </w:r>
    </w:p>
    <w:p w14:paraId="1DCD79BA" w14:textId="77777777" w:rsidR="002E7BE9" w:rsidRPr="002E7BE9" w:rsidRDefault="002E7BE9" w:rsidP="002E7BE9">
      <w:pPr>
        <w:jc w:val="right"/>
        <w:rPr>
          <w:rFonts w:ascii="Ahang ExtraBoldSharp" w:hAnsi="Ahang ExtraBoldSharp" w:cs="Ahang ExtraBoldSharp"/>
          <w:b/>
          <w:bCs/>
          <w:sz w:val="21"/>
          <w:szCs w:val="21"/>
        </w:rPr>
      </w:pPr>
      <w:r w:rsidRPr="002E7BE9">
        <w:rPr>
          <w:rFonts w:ascii="Ahang ExtraBoldSharp" w:hAnsi="Ahang ExtraBoldSharp" w:cs="Ahang ExtraBoldSharp"/>
          <w:b/>
          <w:bCs/>
          <w:sz w:val="21"/>
          <w:szCs w:val="21"/>
        </w:rPr>
        <w:t> </w:t>
      </w:r>
      <w:r w:rsidRPr="002E7BE9">
        <w:rPr>
          <w:rFonts w:ascii="Ahang ExtraBoldSharp" w:hAnsi="Ahang ExtraBoldSharp" w:cs="Ahang ExtraBoldSharp"/>
          <w:b/>
          <w:bCs/>
          <w:sz w:val="21"/>
          <w:szCs w:val="21"/>
          <w:rtl/>
        </w:rPr>
        <w:t>آنچه مطرح شد، گرچه از جمله مباحث معرفت‌شناختي شمرده مي‌شوند، اهميت بسياري دارند و نيازمند پاسخ‌هاي اساسي هستند. اصولاً مبحث معرفت‌شناسي فرهنگ مي‌تواند سه وجهي باشد؛ زيرا بعضي از مباحث آن فرهنگ‌شناسانه است و مطالعه‌ي‌ آنها نوعي مطالعه‌ي فرهنگ قلمداد مي‌شود، در عين آنكه مي‌توان آنها را مطالعه‌ي معرفت نيز به شمار آورد و موضوعي بينارشته‌اي قلمداد كرد. پرسش‌هاي مطرح شده نيز از حيثي معرفت‌پژوهانه است و از حيث ديگر معرفت‌شناسانه و در نتيجه بينارشته‌اي و دوضلعي قلمداد مي‌شوند</w:t>
      </w:r>
      <w:r w:rsidRPr="002E7BE9">
        <w:rPr>
          <w:rFonts w:ascii="Ahang ExtraBoldSharp" w:hAnsi="Ahang ExtraBoldSharp" w:cs="Ahang ExtraBoldSharp"/>
          <w:b/>
          <w:bCs/>
          <w:sz w:val="21"/>
          <w:szCs w:val="21"/>
        </w:rPr>
        <w:t>.</w:t>
      </w:r>
    </w:p>
    <w:p w14:paraId="6EC3A591" w14:textId="77777777" w:rsidR="002E7BE9" w:rsidRPr="002E7BE9" w:rsidRDefault="002E7BE9" w:rsidP="002E7BE9">
      <w:pPr>
        <w:jc w:val="right"/>
        <w:rPr>
          <w:rFonts w:ascii="Ahang ExtraBoldSharp" w:hAnsi="Ahang ExtraBoldSharp" w:cs="Ahang ExtraBoldSharp"/>
          <w:b/>
          <w:bCs/>
          <w:sz w:val="21"/>
          <w:szCs w:val="21"/>
        </w:rPr>
      </w:pPr>
      <w:r w:rsidRPr="002E7BE9">
        <w:rPr>
          <w:rFonts w:ascii="Ahang ExtraBoldSharp" w:hAnsi="Ahang ExtraBoldSharp" w:cs="Ahang ExtraBoldSharp"/>
          <w:b/>
          <w:bCs/>
          <w:sz w:val="21"/>
          <w:szCs w:val="21"/>
        </w:rPr>
        <w:t> </w:t>
      </w:r>
    </w:p>
    <w:p w14:paraId="62B39313" w14:textId="77777777" w:rsidR="002E7BE9" w:rsidRPr="002E7BE9" w:rsidRDefault="002E7BE9" w:rsidP="002E7BE9">
      <w:pPr>
        <w:jc w:val="right"/>
        <w:rPr>
          <w:rFonts w:ascii="Ahang ExtraBoldSharp" w:hAnsi="Ahang ExtraBoldSharp" w:cs="Ahang ExtraBoldSharp"/>
          <w:b/>
          <w:bCs/>
          <w:sz w:val="21"/>
          <w:szCs w:val="21"/>
        </w:rPr>
      </w:pPr>
      <w:r w:rsidRPr="002E7BE9">
        <w:rPr>
          <w:rFonts w:ascii="Ahang ExtraBoldSharp" w:hAnsi="Ahang ExtraBoldSharp" w:cs="Ahang ExtraBoldSharp"/>
          <w:b/>
          <w:bCs/>
          <w:sz w:val="21"/>
          <w:szCs w:val="21"/>
        </w:rPr>
        <w:t> </w:t>
      </w:r>
      <w:r w:rsidRPr="002E7BE9">
        <w:rPr>
          <w:rFonts w:ascii="Ahang ExtraBoldSharp" w:hAnsi="Ahang ExtraBoldSharp" w:cs="Ahang ExtraBoldSharp"/>
          <w:b/>
          <w:bCs/>
          <w:sz w:val="21"/>
          <w:szCs w:val="21"/>
          <w:rtl/>
        </w:rPr>
        <w:t>تفسير معناي نخست معرفت‌شناسي فرهنگ</w:t>
      </w:r>
    </w:p>
    <w:p w14:paraId="1E1E3338" w14:textId="77777777" w:rsidR="002E7BE9" w:rsidRPr="002E7BE9" w:rsidRDefault="002E7BE9" w:rsidP="002E7BE9">
      <w:pPr>
        <w:jc w:val="right"/>
        <w:rPr>
          <w:rFonts w:ascii="Ahang ExtraBoldSharp" w:hAnsi="Ahang ExtraBoldSharp" w:cs="Ahang ExtraBoldSharp"/>
          <w:b/>
          <w:bCs/>
          <w:sz w:val="21"/>
          <w:szCs w:val="21"/>
        </w:rPr>
      </w:pPr>
      <w:r w:rsidRPr="002E7BE9">
        <w:rPr>
          <w:rFonts w:ascii="Ahang ExtraBoldSharp" w:hAnsi="Ahang ExtraBoldSharp" w:cs="Ahang ExtraBoldSharp"/>
          <w:b/>
          <w:bCs/>
          <w:sz w:val="21"/>
          <w:szCs w:val="21"/>
        </w:rPr>
        <w:t> </w:t>
      </w:r>
      <w:r w:rsidRPr="002E7BE9">
        <w:rPr>
          <w:rFonts w:ascii="Ahang ExtraBoldSharp" w:hAnsi="Ahang ExtraBoldSharp" w:cs="Ahang ExtraBoldSharp"/>
          <w:b/>
          <w:bCs/>
          <w:sz w:val="21"/>
          <w:szCs w:val="21"/>
          <w:rtl/>
        </w:rPr>
        <w:t>اگر فرهنگ متعلق شناخت به شمار آيد (يعني معناي اول)، به مبحث معرفت‌شناسي فرهنگ نزديك‌تر است و تناسب بيشتري با آن دارد. مناسب است معناي دوم در مبحث «كاركردهاي فرهنگ» قرار گيرد؛ زيرا در اين فصل، از كاركردهاي فرهنگ سخن گفته مي‌شود كه از جمله‌ي آنها تأثير بر معرفت آدمي است، ولو به صورت قضيه‌ي موجبه‌ي جزئيه. در اين معنا بيش از آنكه از معرفت‌شناسي سخن به ميان آيد، درباره‌ي فرهنگ‌شناسي بحث مي‌شود. جاي معناي سوم نيز «قاعده‌شناسي فرهنگ» است. در اين مبحث اين موضوع بررسي مي‌شود كه فرهنگ را چگونه مي‌توان اصلاح و مهندسي كرد، فرهنگ را چگونه مي‌توان به خدمت گرفت، و چه قواعدي بر تصرفات در فرهنگ حاكم است؛ بنابراين مناسب است كه معناي سوم نيز در مبحث قاعده‌شناسي و آيين‌وري قواعد حاكم بر فرهنگ قرار گيرد</w:t>
      </w:r>
      <w:r w:rsidRPr="002E7BE9">
        <w:rPr>
          <w:rFonts w:ascii="Ahang ExtraBoldSharp" w:hAnsi="Ahang ExtraBoldSharp" w:cs="Ahang ExtraBoldSharp"/>
          <w:b/>
          <w:bCs/>
          <w:sz w:val="21"/>
          <w:szCs w:val="21"/>
        </w:rPr>
        <w:t>.</w:t>
      </w:r>
    </w:p>
    <w:p w14:paraId="079FB3BA" w14:textId="77777777" w:rsidR="002E7BE9" w:rsidRPr="002E7BE9" w:rsidRDefault="002E7BE9" w:rsidP="002E7BE9">
      <w:pPr>
        <w:jc w:val="right"/>
        <w:rPr>
          <w:rFonts w:ascii="Ahang ExtraBoldSharp" w:hAnsi="Ahang ExtraBoldSharp" w:cs="Ahang ExtraBoldSharp"/>
          <w:b/>
          <w:bCs/>
          <w:sz w:val="21"/>
          <w:szCs w:val="21"/>
        </w:rPr>
      </w:pPr>
      <w:r w:rsidRPr="002E7BE9">
        <w:rPr>
          <w:rFonts w:ascii="Ahang ExtraBoldSharp" w:hAnsi="Ahang ExtraBoldSharp" w:cs="Ahang ExtraBoldSharp"/>
          <w:b/>
          <w:bCs/>
          <w:sz w:val="21"/>
          <w:szCs w:val="21"/>
        </w:rPr>
        <w:t> </w:t>
      </w:r>
    </w:p>
    <w:p w14:paraId="14BEABE2" w14:textId="77777777" w:rsidR="002E7BE9" w:rsidRPr="002E7BE9" w:rsidRDefault="002E7BE9" w:rsidP="002E7BE9">
      <w:pPr>
        <w:jc w:val="right"/>
        <w:rPr>
          <w:rFonts w:ascii="Ahang ExtraBoldSharp" w:hAnsi="Ahang ExtraBoldSharp" w:cs="Ahang ExtraBoldSharp"/>
          <w:b/>
          <w:bCs/>
          <w:sz w:val="21"/>
          <w:szCs w:val="21"/>
        </w:rPr>
      </w:pPr>
      <w:r w:rsidRPr="002E7BE9">
        <w:rPr>
          <w:rFonts w:ascii="Ahang ExtraBoldSharp" w:hAnsi="Ahang ExtraBoldSharp" w:cs="Ahang ExtraBoldSharp"/>
          <w:b/>
          <w:bCs/>
          <w:sz w:val="21"/>
          <w:szCs w:val="21"/>
        </w:rPr>
        <w:t xml:space="preserve"> 1. </w:t>
      </w:r>
      <w:r w:rsidRPr="002E7BE9">
        <w:rPr>
          <w:rFonts w:ascii="Ahang ExtraBoldSharp" w:hAnsi="Ahang ExtraBoldSharp" w:cs="Ahang ExtraBoldSharp"/>
          <w:b/>
          <w:bCs/>
          <w:sz w:val="21"/>
          <w:szCs w:val="21"/>
          <w:rtl/>
        </w:rPr>
        <w:t>مبادي وسيطه و قريبه‌ي شناخت‌پذيري فرهنگ</w:t>
      </w:r>
    </w:p>
    <w:p w14:paraId="71D4B140" w14:textId="77777777" w:rsidR="002E7BE9" w:rsidRPr="002E7BE9" w:rsidRDefault="002E7BE9" w:rsidP="002E7BE9">
      <w:pPr>
        <w:jc w:val="right"/>
        <w:rPr>
          <w:rFonts w:ascii="Ahang ExtraBoldSharp" w:hAnsi="Ahang ExtraBoldSharp" w:cs="Ahang ExtraBoldSharp"/>
          <w:b/>
          <w:bCs/>
          <w:sz w:val="21"/>
          <w:szCs w:val="21"/>
        </w:rPr>
      </w:pPr>
      <w:r w:rsidRPr="002E7BE9">
        <w:rPr>
          <w:rFonts w:ascii="Ahang ExtraBoldSharp" w:hAnsi="Ahang ExtraBoldSharp" w:cs="Ahang ExtraBoldSharp"/>
          <w:b/>
          <w:bCs/>
          <w:sz w:val="21"/>
          <w:szCs w:val="21"/>
        </w:rPr>
        <w:t> </w:t>
      </w:r>
      <w:r w:rsidRPr="002E7BE9">
        <w:rPr>
          <w:rFonts w:ascii="Ahang ExtraBoldSharp" w:hAnsi="Ahang ExtraBoldSharp" w:cs="Ahang ExtraBoldSharp"/>
          <w:b/>
          <w:bCs/>
          <w:sz w:val="21"/>
          <w:szCs w:val="21"/>
          <w:rtl/>
        </w:rPr>
        <w:t>پرسش از معرفت‌شناسي فرهنگ به معناي اول، به پرسش‌هاي فرعي‌تري تحليل و تجزيه شد كه يكي از آنها سؤال از مبادي وسيطه و قريبه‌ي شناخت‌پذيري فرهنگ بود. اين سؤال در واقع در جستجوي پيش‌انگاره‌ها و انگاره‌هايي است كه امكان تصوري فرهنگ را فراهم مي‌كند. ذكر صفت «وسيطه» و «قريبه» براي مبادي شناخت‌پذيري فرهنگ نشان مي‌دهد كه مباني بعيده در اينجا مد نظر نيست. البته اين پرسش كه آيا فرهنگ شناخت‌پذير است، بر مباني بعيده نيز مبتني است، اما اين مباني بعيده ديگر معرفت‌شناسي فرهنگ نيستند، بلكه بحث‌هاي فلسفي محض و معرفت‌شناسانه‌ي صرف هستند كه بايد در علوم مربوط به خودشان بحث شوند. بنابراين از طرح مباني بعيده‌ي برخاسته از معرفت‌شناسي يا حتي فرهنگ‌شناسي بايد پرهيز كرد</w:t>
      </w:r>
      <w:r w:rsidRPr="002E7BE9">
        <w:rPr>
          <w:rFonts w:ascii="Ahang ExtraBoldSharp" w:hAnsi="Ahang ExtraBoldSharp" w:cs="Ahang ExtraBoldSharp"/>
          <w:b/>
          <w:bCs/>
          <w:sz w:val="21"/>
          <w:szCs w:val="21"/>
        </w:rPr>
        <w:t>.</w:t>
      </w:r>
    </w:p>
    <w:p w14:paraId="07A0CE47" w14:textId="77777777" w:rsidR="002E7BE9" w:rsidRPr="002E7BE9" w:rsidRDefault="002E7BE9" w:rsidP="002E7BE9">
      <w:pPr>
        <w:jc w:val="right"/>
        <w:rPr>
          <w:rFonts w:ascii="Ahang ExtraBoldSharp" w:hAnsi="Ahang ExtraBoldSharp" w:cs="Ahang ExtraBoldSharp"/>
          <w:b/>
          <w:bCs/>
          <w:sz w:val="21"/>
          <w:szCs w:val="21"/>
        </w:rPr>
      </w:pPr>
      <w:r w:rsidRPr="002E7BE9">
        <w:rPr>
          <w:rFonts w:ascii="Ahang ExtraBoldSharp" w:hAnsi="Ahang ExtraBoldSharp" w:cs="Ahang ExtraBoldSharp"/>
          <w:b/>
          <w:bCs/>
          <w:sz w:val="21"/>
          <w:szCs w:val="21"/>
        </w:rPr>
        <w:t> </w:t>
      </w:r>
      <w:r w:rsidRPr="002E7BE9">
        <w:rPr>
          <w:rFonts w:ascii="Ahang ExtraBoldSharp" w:hAnsi="Ahang ExtraBoldSharp" w:cs="Ahang ExtraBoldSharp"/>
          <w:b/>
          <w:bCs/>
          <w:sz w:val="21"/>
          <w:szCs w:val="21"/>
          <w:rtl/>
        </w:rPr>
        <w:t>يكي از مبادي و انگاره‌هاي شناخت‌پذيردانستن فرهنگ اين است كه فرهنگ وهمي نيست، بلكه وجود دارد و اين وجود، مانند بسياري از مباحث، از دسترس فيزيكي يا متافيزيكي انسان خارج نيست، بلكه در ديدرس و دسترسي او قرار دارد، به گونه‌اي كه مي‌توان با آن تماس گرفت. اين خصوصيت دليلي است بر اينكه فرهنگ شناخت‌پذير است</w:t>
      </w:r>
      <w:r w:rsidRPr="002E7BE9">
        <w:rPr>
          <w:rFonts w:ascii="Ahang ExtraBoldSharp" w:hAnsi="Ahang ExtraBoldSharp" w:cs="Ahang ExtraBoldSharp"/>
          <w:b/>
          <w:bCs/>
          <w:sz w:val="21"/>
          <w:szCs w:val="21"/>
        </w:rPr>
        <w:t>.</w:t>
      </w:r>
    </w:p>
    <w:p w14:paraId="3F162E2B" w14:textId="77777777" w:rsidR="002E7BE9" w:rsidRPr="002E7BE9" w:rsidRDefault="002E7BE9" w:rsidP="002E7BE9">
      <w:pPr>
        <w:jc w:val="right"/>
        <w:rPr>
          <w:rFonts w:ascii="Ahang ExtraBoldSharp" w:hAnsi="Ahang ExtraBoldSharp" w:cs="Ahang ExtraBoldSharp"/>
          <w:b/>
          <w:bCs/>
          <w:sz w:val="21"/>
          <w:szCs w:val="21"/>
        </w:rPr>
      </w:pPr>
      <w:r w:rsidRPr="002E7BE9">
        <w:rPr>
          <w:rFonts w:ascii="Ahang ExtraBoldSharp" w:hAnsi="Ahang ExtraBoldSharp" w:cs="Ahang ExtraBoldSharp"/>
          <w:b/>
          <w:bCs/>
          <w:sz w:val="21"/>
          <w:szCs w:val="21"/>
        </w:rPr>
        <w:t> </w:t>
      </w:r>
      <w:r w:rsidRPr="002E7BE9">
        <w:rPr>
          <w:rFonts w:ascii="Ahang ExtraBoldSharp" w:hAnsi="Ahang ExtraBoldSharp" w:cs="Ahang ExtraBoldSharp"/>
          <w:b/>
          <w:bCs/>
          <w:sz w:val="21"/>
          <w:szCs w:val="21"/>
          <w:rtl/>
        </w:rPr>
        <w:t>انگاره‌ي ديگر اين است كه فرهنگ برآيندِ فطرت و طبيعت [5] آدمي است. حتي فرهنگ‌هاي سكولار هم كمابيش از فطرت انسان متأثرند، اما در آنها طبيعت انسان، نسبت به فطرت او تأثير بيشتري دارد</w:t>
      </w:r>
      <w:r w:rsidRPr="002E7BE9">
        <w:rPr>
          <w:rFonts w:ascii="Ahang ExtraBoldSharp" w:hAnsi="Ahang ExtraBoldSharp" w:cs="Ahang ExtraBoldSharp"/>
          <w:b/>
          <w:bCs/>
          <w:sz w:val="21"/>
          <w:szCs w:val="21"/>
        </w:rPr>
        <w:t>.</w:t>
      </w:r>
    </w:p>
    <w:p w14:paraId="50F60030" w14:textId="77777777" w:rsidR="002E7BE9" w:rsidRPr="002E7BE9" w:rsidRDefault="002E7BE9" w:rsidP="002E7BE9">
      <w:pPr>
        <w:jc w:val="right"/>
        <w:rPr>
          <w:rFonts w:ascii="Ahang ExtraBoldSharp" w:hAnsi="Ahang ExtraBoldSharp" w:cs="Ahang ExtraBoldSharp"/>
          <w:b/>
          <w:bCs/>
          <w:sz w:val="21"/>
          <w:szCs w:val="21"/>
        </w:rPr>
      </w:pPr>
      <w:r w:rsidRPr="002E7BE9">
        <w:rPr>
          <w:rFonts w:ascii="Ahang ExtraBoldSharp" w:hAnsi="Ahang ExtraBoldSharp" w:cs="Ahang ExtraBoldSharp"/>
          <w:b/>
          <w:bCs/>
          <w:sz w:val="21"/>
          <w:szCs w:val="21"/>
        </w:rPr>
        <w:t> </w:t>
      </w:r>
      <w:r w:rsidRPr="002E7BE9">
        <w:rPr>
          <w:rFonts w:ascii="Ahang ExtraBoldSharp" w:hAnsi="Ahang ExtraBoldSharp" w:cs="Ahang ExtraBoldSharp"/>
          <w:b/>
          <w:bCs/>
          <w:sz w:val="21"/>
          <w:szCs w:val="21"/>
          <w:rtl/>
        </w:rPr>
        <w:t xml:space="preserve">فطرت و طبيعت انسان، يعني «بن‌فرهنگ‌ها» [6] ي فرهنگ، شناخت‌پذير هستند. اين موضوع نشان مي‌دهد كه انسان شناخت‌پذير است. امكان انسان‌شناسي ما را به امكان معرفت‌شناسي فرهنگ رهنمون مي‌سازد؛ زيرا فرهنگ انسان‌شناسي </w:t>
      </w:r>
      <w:r w:rsidRPr="002E7BE9">
        <w:rPr>
          <w:rFonts w:ascii="Ahang ExtraBoldSharp" w:hAnsi="Ahang ExtraBoldSharp" w:cs="Ahang ExtraBoldSharp"/>
          <w:b/>
          <w:bCs/>
          <w:sz w:val="21"/>
          <w:szCs w:val="21"/>
          <w:rtl/>
        </w:rPr>
        <w:lastRenderedPageBreak/>
        <w:t>انضمامي و معلول فطرت و طبيعت آدمي است. اگر انسان خوب شناخته شود، مي‌توان فرهنگ را نيز شناخت. حتي به دليل آنكه انسان‌شناسي انضمامي ممكن‌تر است ـ زيرا بيشتر در دسترس است ـ مي‌توان شناخت فرهنگ را سهل‌تر قلمداد كرد</w:t>
      </w:r>
      <w:r w:rsidRPr="002E7BE9">
        <w:rPr>
          <w:rFonts w:ascii="Ahang ExtraBoldSharp" w:hAnsi="Ahang ExtraBoldSharp" w:cs="Ahang ExtraBoldSharp"/>
          <w:b/>
          <w:bCs/>
          <w:sz w:val="21"/>
          <w:szCs w:val="21"/>
        </w:rPr>
        <w:t>.</w:t>
      </w:r>
    </w:p>
    <w:p w14:paraId="0871FFBE" w14:textId="77777777" w:rsidR="002E7BE9" w:rsidRPr="002E7BE9" w:rsidRDefault="002E7BE9" w:rsidP="002E7BE9">
      <w:pPr>
        <w:jc w:val="right"/>
        <w:rPr>
          <w:rFonts w:ascii="Ahang ExtraBoldSharp" w:hAnsi="Ahang ExtraBoldSharp" w:cs="Ahang ExtraBoldSharp"/>
          <w:b/>
          <w:bCs/>
          <w:sz w:val="21"/>
          <w:szCs w:val="21"/>
        </w:rPr>
      </w:pPr>
      <w:r w:rsidRPr="002E7BE9">
        <w:rPr>
          <w:rFonts w:ascii="Ahang ExtraBoldSharp" w:hAnsi="Ahang ExtraBoldSharp" w:cs="Ahang ExtraBoldSharp"/>
          <w:b/>
          <w:bCs/>
          <w:sz w:val="21"/>
          <w:szCs w:val="21"/>
        </w:rPr>
        <w:t> </w:t>
      </w:r>
      <w:r w:rsidRPr="002E7BE9">
        <w:rPr>
          <w:rFonts w:ascii="Ahang ExtraBoldSharp" w:hAnsi="Ahang ExtraBoldSharp" w:cs="Ahang ExtraBoldSharp"/>
          <w:b/>
          <w:bCs/>
          <w:sz w:val="21"/>
          <w:szCs w:val="21"/>
          <w:rtl/>
        </w:rPr>
        <w:t>انگاره‌ي سومِ شناخت‌پذير بودن فرهنگ را مي‌توان براساس قاعده‌ي فلسفي «ادل دليل علي امكان شيء وقوعه»، مطرح كرد. رساترين دليل براي اينكه چيزي امكان دارد، اين است كه خودش واقع شده باشد و بنابراين پرسش از اينكه ممكن است اتفاق بيافتد بي‌معناست. به دليل وجود نظرات نسبتاً صائب در زمينه‌ي معرفت به فرهنگ، مي‌توان گفت فرهنگ شناخت‌پذير است. همچنين بسياري از اجزا و ابعاد و كاركردهاي فرهنگ و نيز احكام آن براي انسان شناخته شده است، افزون بر اين، بشر از ديرباز فرهنگ را چون ابزار به كار ‌بسته است. قدرت‌هاي ليبرالي مسلط بر جهان، امروز بيش از هر ابزاري از فرهنگ استفاده مي‌كنند. همه‌ي اينها نشان مي‌دهد كه فرهنگ شناخت‌پذير است</w:t>
      </w:r>
      <w:r w:rsidRPr="002E7BE9">
        <w:rPr>
          <w:rFonts w:ascii="Ahang ExtraBoldSharp" w:hAnsi="Ahang ExtraBoldSharp" w:cs="Ahang ExtraBoldSharp"/>
          <w:b/>
          <w:bCs/>
          <w:sz w:val="21"/>
          <w:szCs w:val="21"/>
        </w:rPr>
        <w:t>.</w:t>
      </w:r>
    </w:p>
    <w:p w14:paraId="186CC862" w14:textId="77777777" w:rsidR="002E7BE9" w:rsidRPr="002E7BE9" w:rsidRDefault="002E7BE9" w:rsidP="002E7BE9">
      <w:pPr>
        <w:jc w:val="right"/>
        <w:rPr>
          <w:rFonts w:ascii="Ahang ExtraBoldSharp" w:hAnsi="Ahang ExtraBoldSharp" w:cs="Ahang ExtraBoldSharp"/>
          <w:b/>
          <w:bCs/>
          <w:sz w:val="21"/>
          <w:szCs w:val="21"/>
        </w:rPr>
      </w:pPr>
      <w:r w:rsidRPr="002E7BE9">
        <w:rPr>
          <w:rFonts w:ascii="Ahang ExtraBoldSharp" w:hAnsi="Ahang ExtraBoldSharp" w:cs="Ahang ExtraBoldSharp"/>
          <w:b/>
          <w:bCs/>
          <w:sz w:val="21"/>
          <w:szCs w:val="21"/>
        </w:rPr>
        <w:t> </w:t>
      </w:r>
    </w:p>
    <w:p w14:paraId="20501F76" w14:textId="77777777" w:rsidR="002E7BE9" w:rsidRPr="002E7BE9" w:rsidRDefault="002E7BE9" w:rsidP="002E7BE9">
      <w:pPr>
        <w:jc w:val="right"/>
        <w:rPr>
          <w:rFonts w:ascii="Ahang ExtraBoldSharp" w:hAnsi="Ahang ExtraBoldSharp" w:cs="Ahang ExtraBoldSharp"/>
          <w:b/>
          <w:bCs/>
          <w:sz w:val="21"/>
          <w:szCs w:val="21"/>
        </w:rPr>
      </w:pPr>
      <w:r w:rsidRPr="002E7BE9">
        <w:rPr>
          <w:rFonts w:ascii="Ahang ExtraBoldSharp" w:hAnsi="Ahang ExtraBoldSharp" w:cs="Ahang ExtraBoldSharp"/>
          <w:b/>
          <w:bCs/>
          <w:sz w:val="21"/>
          <w:szCs w:val="21"/>
        </w:rPr>
        <w:t xml:space="preserve"> 2. </w:t>
      </w:r>
      <w:r w:rsidRPr="002E7BE9">
        <w:rPr>
          <w:rFonts w:ascii="Ahang ExtraBoldSharp" w:hAnsi="Ahang ExtraBoldSharp" w:cs="Ahang ExtraBoldSharp"/>
          <w:b/>
          <w:bCs/>
          <w:sz w:val="21"/>
          <w:szCs w:val="21"/>
          <w:rtl/>
        </w:rPr>
        <w:t>مبادي وسيطه و قريبه‌ي شناخت فرهنگ</w:t>
      </w:r>
    </w:p>
    <w:p w14:paraId="3CD3ACC3" w14:textId="77777777" w:rsidR="002E7BE9" w:rsidRPr="002E7BE9" w:rsidRDefault="002E7BE9" w:rsidP="002E7BE9">
      <w:pPr>
        <w:jc w:val="right"/>
        <w:rPr>
          <w:rFonts w:ascii="Ahang ExtraBoldSharp" w:hAnsi="Ahang ExtraBoldSharp" w:cs="Ahang ExtraBoldSharp"/>
          <w:b/>
          <w:bCs/>
          <w:sz w:val="21"/>
          <w:szCs w:val="21"/>
        </w:rPr>
      </w:pPr>
      <w:r w:rsidRPr="002E7BE9">
        <w:rPr>
          <w:rFonts w:ascii="Ahang ExtraBoldSharp" w:hAnsi="Ahang ExtraBoldSharp" w:cs="Ahang ExtraBoldSharp"/>
          <w:b/>
          <w:bCs/>
          <w:sz w:val="21"/>
          <w:szCs w:val="21"/>
        </w:rPr>
        <w:t> </w:t>
      </w:r>
      <w:r w:rsidRPr="002E7BE9">
        <w:rPr>
          <w:rFonts w:ascii="Ahang ExtraBoldSharp" w:hAnsi="Ahang ExtraBoldSharp" w:cs="Ahang ExtraBoldSharp"/>
          <w:b/>
          <w:bCs/>
          <w:sz w:val="21"/>
          <w:szCs w:val="21"/>
          <w:rtl/>
        </w:rPr>
        <w:t>براي شناخت فرهنگ لازم است مبادي و پيش‌انگاره‌ها و انگاره‌هاي شناخت فرهنگ و آن چيزهايي را كه پيش از شناخت فرهنگ بايد در اختيار داشت در اختيار بگيريم. زماني كه چنين پيش‌انگاره‌هايي را در اختيار نداشته باشيم، نمي‌توانيم به شناخت فرهنگ دست يابيم. يكي از اين مبادي پاسخ پرسش اول (آيا فرهنگ شناخت‌پذير است) است؛ يعني قبلاً بايد قبول كرده باشيم كه فرهنگ شناخته‌پذير است، سپس به سراغ شناخت فرهنگ برويم</w:t>
      </w:r>
      <w:r w:rsidRPr="002E7BE9">
        <w:rPr>
          <w:rFonts w:ascii="Ahang ExtraBoldSharp" w:hAnsi="Ahang ExtraBoldSharp" w:cs="Ahang ExtraBoldSharp"/>
          <w:b/>
          <w:bCs/>
          <w:sz w:val="21"/>
          <w:szCs w:val="21"/>
        </w:rPr>
        <w:t>.</w:t>
      </w:r>
    </w:p>
    <w:p w14:paraId="1F9785D7" w14:textId="77777777" w:rsidR="002E7BE9" w:rsidRPr="002E7BE9" w:rsidRDefault="002E7BE9" w:rsidP="002E7BE9">
      <w:pPr>
        <w:jc w:val="right"/>
        <w:rPr>
          <w:rFonts w:ascii="Ahang ExtraBoldSharp" w:hAnsi="Ahang ExtraBoldSharp" w:cs="Ahang ExtraBoldSharp"/>
          <w:b/>
          <w:bCs/>
          <w:sz w:val="21"/>
          <w:szCs w:val="21"/>
        </w:rPr>
      </w:pPr>
      <w:r w:rsidRPr="002E7BE9">
        <w:rPr>
          <w:rFonts w:ascii="Ahang ExtraBoldSharp" w:hAnsi="Ahang ExtraBoldSharp" w:cs="Ahang ExtraBoldSharp"/>
          <w:b/>
          <w:bCs/>
          <w:sz w:val="21"/>
          <w:szCs w:val="21"/>
        </w:rPr>
        <w:t> </w:t>
      </w:r>
      <w:r w:rsidRPr="002E7BE9">
        <w:rPr>
          <w:rFonts w:ascii="Ahang ExtraBoldSharp" w:hAnsi="Ahang ExtraBoldSharp" w:cs="Ahang ExtraBoldSharp"/>
          <w:b/>
          <w:bCs/>
          <w:sz w:val="21"/>
          <w:szCs w:val="21"/>
          <w:rtl/>
        </w:rPr>
        <w:t>مسئله‌ي ديگري كه چونان پيش‌انگاره بايد در شناخت فرهنگ در نظر گرفته شود اين است كه فرهنگ چندپاره است و اين پاره‌هاي فرهنگ نيز با هم تفاوت دارند. افزون بر اين، فرهنگ داراي تركيب اعتباري است. البته شايد پس از پذيرش شناخت‌پذيربودن فرهنگ، نيازي به اين نكته نباشد كه پاره‌هاي فرهنگ هم شناخت‌پذيرند، ولي به هر حال به آن نيز مي‌توان اشاره كرد</w:t>
      </w:r>
      <w:r w:rsidRPr="002E7BE9">
        <w:rPr>
          <w:rFonts w:ascii="Ahang ExtraBoldSharp" w:hAnsi="Ahang ExtraBoldSharp" w:cs="Ahang ExtraBoldSharp"/>
          <w:b/>
          <w:bCs/>
          <w:sz w:val="21"/>
          <w:szCs w:val="21"/>
        </w:rPr>
        <w:t>.</w:t>
      </w:r>
    </w:p>
    <w:p w14:paraId="12F64A25" w14:textId="77777777" w:rsidR="002E7BE9" w:rsidRPr="002E7BE9" w:rsidRDefault="002E7BE9" w:rsidP="002E7BE9">
      <w:pPr>
        <w:jc w:val="right"/>
        <w:rPr>
          <w:rFonts w:ascii="Ahang ExtraBoldSharp" w:hAnsi="Ahang ExtraBoldSharp" w:cs="Ahang ExtraBoldSharp"/>
          <w:b/>
          <w:bCs/>
          <w:sz w:val="21"/>
          <w:szCs w:val="21"/>
        </w:rPr>
      </w:pPr>
      <w:r w:rsidRPr="002E7BE9">
        <w:rPr>
          <w:rFonts w:ascii="Ahang ExtraBoldSharp" w:hAnsi="Ahang ExtraBoldSharp" w:cs="Ahang ExtraBoldSharp"/>
          <w:b/>
          <w:bCs/>
          <w:sz w:val="21"/>
          <w:szCs w:val="21"/>
        </w:rPr>
        <w:t> </w:t>
      </w:r>
      <w:r w:rsidRPr="002E7BE9">
        <w:rPr>
          <w:rFonts w:ascii="Ahang ExtraBoldSharp" w:hAnsi="Ahang ExtraBoldSharp" w:cs="Ahang ExtraBoldSharp"/>
          <w:b/>
          <w:bCs/>
          <w:sz w:val="21"/>
          <w:szCs w:val="21"/>
          <w:rtl/>
        </w:rPr>
        <w:t>پيش‌فرض ديگر اين است كه «پيرافرهنگ‌ها»، «پاره‌فرهنگ‌ها» و اجزاء فرهنگ نيز «شناخته‌»اند. شناختي كه از پيرافرهنگ‌ها و پاره‌فرهنگ‌ها به دست مي‌آوريم، جزء سرمايه‌هاي پيشيني ما براي شناخت فرهنگ هستند و طبعاً شناخت فرهنگ مي‌تواند مبتني بر آنها باشد. اين موضوع كه «فرهنگ برآيند فطرت و طبيعت آدمي است و نوع انسان داراي طبيعت واحد است»، اگر پذيرفته شود، ما را به اين نكته رهنمون مي‌سازد كه در شناخت فرهنگ‌هاي گوناگون، اصول مشتركي وجود دارد و فرهنگ‌ها مشتركات بسياري با يكديگر دارند</w:t>
      </w:r>
      <w:r w:rsidRPr="002E7BE9">
        <w:rPr>
          <w:rFonts w:ascii="Ahang ExtraBoldSharp" w:hAnsi="Ahang ExtraBoldSharp" w:cs="Ahang ExtraBoldSharp"/>
          <w:b/>
          <w:bCs/>
          <w:sz w:val="21"/>
          <w:szCs w:val="21"/>
        </w:rPr>
        <w:t>.</w:t>
      </w:r>
    </w:p>
    <w:p w14:paraId="0D873A65" w14:textId="77777777" w:rsidR="002E7BE9" w:rsidRPr="002E7BE9" w:rsidRDefault="002E7BE9" w:rsidP="002E7BE9">
      <w:pPr>
        <w:jc w:val="right"/>
        <w:rPr>
          <w:rFonts w:ascii="Ahang ExtraBoldSharp" w:hAnsi="Ahang ExtraBoldSharp" w:cs="Ahang ExtraBoldSharp"/>
          <w:b/>
          <w:bCs/>
          <w:sz w:val="21"/>
          <w:szCs w:val="21"/>
        </w:rPr>
      </w:pPr>
      <w:r w:rsidRPr="002E7BE9">
        <w:rPr>
          <w:rFonts w:ascii="Ahang ExtraBoldSharp" w:hAnsi="Ahang ExtraBoldSharp" w:cs="Ahang ExtraBoldSharp"/>
          <w:b/>
          <w:bCs/>
          <w:sz w:val="21"/>
          <w:szCs w:val="21"/>
        </w:rPr>
        <w:t> </w:t>
      </w:r>
      <w:r w:rsidRPr="002E7BE9">
        <w:rPr>
          <w:rFonts w:ascii="Ahang ExtraBoldSharp" w:hAnsi="Ahang ExtraBoldSharp" w:cs="Ahang ExtraBoldSharp"/>
          <w:b/>
          <w:bCs/>
          <w:sz w:val="21"/>
          <w:szCs w:val="21"/>
          <w:rtl/>
        </w:rPr>
        <w:t>انگاره‌ي ديگر در شناخت فرهنگ پاسخ به پرسش بعدي است كه عبارت بود از اينكه «آيا معرفت به فرهنگ روشمند است؟»؛ زيرا نخست بايد پذيرفت كه شناخت فرهنگ روشمند است</w:t>
      </w:r>
      <w:r w:rsidRPr="002E7BE9">
        <w:rPr>
          <w:rFonts w:ascii="Ahang ExtraBoldSharp" w:hAnsi="Ahang ExtraBoldSharp" w:cs="Ahang ExtraBoldSharp"/>
          <w:b/>
          <w:bCs/>
          <w:sz w:val="21"/>
          <w:szCs w:val="21"/>
        </w:rPr>
        <w:t>.</w:t>
      </w:r>
    </w:p>
    <w:p w14:paraId="17D7FD13" w14:textId="77777777" w:rsidR="002E7BE9" w:rsidRPr="002E7BE9" w:rsidRDefault="002E7BE9" w:rsidP="002E7BE9">
      <w:pPr>
        <w:jc w:val="right"/>
        <w:rPr>
          <w:rFonts w:ascii="Ahang ExtraBoldSharp" w:hAnsi="Ahang ExtraBoldSharp" w:cs="Ahang ExtraBoldSharp"/>
          <w:b/>
          <w:bCs/>
          <w:sz w:val="21"/>
          <w:szCs w:val="21"/>
        </w:rPr>
      </w:pPr>
      <w:r w:rsidRPr="002E7BE9">
        <w:rPr>
          <w:rFonts w:ascii="Ahang ExtraBoldSharp" w:hAnsi="Ahang ExtraBoldSharp" w:cs="Ahang ExtraBoldSharp"/>
          <w:b/>
          <w:bCs/>
          <w:sz w:val="21"/>
          <w:szCs w:val="21"/>
        </w:rPr>
        <w:t> </w:t>
      </w:r>
    </w:p>
    <w:p w14:paraId="54148736" w14:textId="77777777" w:rsidR="002E7BE9" w:rsidRPr="002E7BE9" w:rsidRDefault="002E7BE9" w:rsidP="002E7BE9">
      <w:pPr>
        <w:jc w:val="right"/>
        <w:rPr>
          <w:rFonts w:ascii="Ahang ExtraBoldSharp" w:hAnsi="Ahang ExtraBoldSharp" w:cs="Ahang ExtraBoldSharp"/>
          <w:b/>
          <w:bCs/>
          <w:sz w:val="21"/>
          <w:szCs w:val="21"/>
        </w:rPr>
      </w:pPr>
      <w:r w:rsidRPr="002E7BE9">
        <w:rPr>
          <w:rFonts w:ascii="Ahang ExtraBoldSharp" w:hAnsi="Ahang ExtraBoldSharp" w:cs="Ahang ExtraBoldSharp"/>
          <w:b/>
          <w:bCs/>
          <w:sz w:val="21"/>
          <w:szCs w:val="21"/>
        </w:rPr>
        <w:t xml:space="preserve"> 3. </w:t>
      </w:r>
      <w:r w:rsidRPr="002E7BE9">
        <w:rPr>
          <w:rFonts w:ascii="Ahang ExtraBoldSharp" w:hAnsi="Ahang ExtraBoldSharp" w:cs="Ahang ExtraBoldSharp"/>
          <w:b/>
          <w:bCs/>
          <w:sz w:val="21"/>
          <w:szCs w:val="21"/>
          <w:rtl/>
        </w:rPr>
        <w:t>روشمندي معرفت به فرهنگ</w:t>
      </w:r>
    </w:p>
    <w:p w14:paraId="3293FD22" w14:textId="77777777" w:rsidR="002E7BE9" w:rsidRPr="002E7BE9" w:rsidRDefault="002E7BE9" w:rsidP="002E7BE9">
      <w:pPr>
        <w:jc w:val="right"/>
        <w:rPr>
          <w:rFonts w:ascii="Ahang ExtraBoldSharp" w:hAnsi="Ahang ExtraBoldSharp" w:cs="Ahang ExtraBoldSharp"/>
          <w:b/>
          <w:bCs/>
          <w:sz w:val="21"/>
          <w:szCs w:val="21"/>
        </w:rPr>
      </w:pPr>
      <w:r w:rsidRPr="002E7BE9">
        <w:rPr>
          <w:rFonts w:ascii="Ahang ExtraBoldSharp" w:hAnsi="Ahang ExtraBoldSharp" w:cs="Ahang ExtraBoldSharp"/>
          <w:b/>
          <w:bCs/>
          <w:sz w:val="21"/>
          <w:szCs w:val="21"/>
        </w:rPr>
        <w:t> </w:t>
      </w:r>
      <w:r w:rsidRPr="002E7BE9">
        <w:rPr>
          <w:rFonts w:ascii="Ahang ExtraBoldSharp" w:hAnsi="Ahang ExtraBoldSharp" w:cs="Ahang ExtraBoldSharp"/>
          <w:b/>
          <w:bCs/>
          <w:sz w:val="21"/>
          <w:szCs w:val="21"/>
          <w:rtl/>
        </w:rPr>
        <w:t>مطالعه‌ي فرهنگ روشمند است و شناخت آن بر اثر تصادف به دست نمي‌آيد. براي رسيدن به اين معرفت نيز روش‌هايي وجود دارد كه در جلسات گذشته و در مبحث روش‌شناسي، درباره‌ي آنها بحث شد. شناخت فرهنگ از جنبه‌ي اتكا به منبع در تعيين روش مي‌تواند به شيوه‌هاي گوناگوني انجام شود كه برخي از آنها عبارت است از</w:t>
      </w:r>
      <w:r w:rsidRPr="002E7BE9">
        <w:rPr>
          <w:rFonts w:ascii="Ahang ExtraBoldSharp" w:hAnsi="Ahang ExtraBoldSharp" w:cs="Ahang ExtraBoldSharp"/>
          <w:b/>
          <w:bCs/>
          <w:sz w:val="21"/>
          <w:szCs w:val="21"/>
        </w:rPr>
        <w:t>:</w:t>
      </w:r>
    </w:p>
    <w:p w14:paraId="7262C502" w14:textId="77777777" w:rsidR="002E7BE9" w:rsidRPr="002E7BE9" w:rsidRDefault="002E7BE9" w:rsidP="002E7BE9">
      <w:pPr>
        <w:jc w:val="right"/>
        <w:rPr>
          <w:rFonts w:ascii="Ahang ExtraBoldSharp" w:hAnsi="Ahang ExtraBoldSharp" w:cs="Ahang ExtraBoldSharp"/>
          <w:b/>
          <w:bCs/>
          <w:sz w:val="21"/>
          <w:szCs w:val="21"/>
        </w:rPr>
      </w:pPr>
      <w:r w:rsidRPr="002E7BE9">
        <w:rPr>
          <w:rFonts w:ascii="Ahang ExtraBoldSharp" w:hAnsi="Ahang ExtraBoldSharp" w:cs="Ahang ExtraBoldSharp"/>
          <w:b/>
          <w:bCs/>
          <w:sz w:val="21"/>
          <w:szCs w:val="21"/>
        </w:rPr>
        <w:t xml:space="preserve"> 1. </w:t>
      </w:r>
      <w:r w:rsidRPr="002E7BE9">
        <w:rPr>
          <w:rFonts w:ascii="Ahang ExtraBoldSharp" w:hAnsi="Ahang ExtraBoldSharp" w:cs="Ahang ExtraBoldSharp"/>
          <w:b/>
          <w:bCs/>
          <w:sz w:val="21"/>
          <w:szCs w:val="21"/>
          <w:rtl/>
        </w:rPr>
        <w:t xml:space="preserve">روش عقلاني. فرهنگ را مي‌توان عقلاني مطالعه كرد و مثلاً از هستي‌شناسي فرهنگ به معرفت‌شناسي فرهنگ حركت نمود. در اين شيوه پس از آنكه نوع هستي فرهنگ تعيين شد، مي‌توان آن‌را مبنايي قرار داد براي پاره‌اي ديگر از دريافت‌ها درباره‌ي فرهنگ. همچنين حركت از جزء به كل يك حركت عقلاني است كه براساس آن مي‌توان اجزا و مؤلفه‌هاي فرهنگ را مطالعه كرد ـ البته همان‌گونه كه بارها تذكر داده شده است آنچه مؤلفه‌ي فرهنگ قلمداد مي‌شود بايد انضمامي و به شرط شيء ديده شود، زيرا با </w:t>
      </w:r>
      <w:r w:rsidRPr="002E7BE9">
        <w:rPr>
          <w:rFonts w:ascii="Ahang ExtraBoldSharp" w:hAnsi="Ahang ExtraBoldSharp" w:cs="Ahang ExtraBoldSharp"/>
          <w:b/>
          <w:bCs/>
          <w:sz w:val="21"/>
          <w:szCs w:val="21"/>
          <w:rtl/>
        </w:rPr>
        <w:lastRenderedPageBreak/>
        <w:t>مطالعه‌ي مؤلفه‌هاي فرهنگ به صورت انضمامي و به شرط شيء مي‌توان به كشف احكام كلي فرهنگ دست پيدا كرد ـ و از جمع‌بندي آنها به شناخت فرهنگ دست يافت</w:t>
      </w:r>
      <w:r w:rsidRPr="002E7BE9">
        <w:rPr>
          <w:rFonts w:ascii="Ahang ExtraBoldSharp" w:hAnsi="Ahang ExtraBoldSharp" w:cs="Ahang ExtraBoldSharp"/>
          <w:b/>
          <w:bCs/>
          <w:sz w:val="21"/>
          <w:szCs w:val="21"/>
        </w:rPr>
        <w:t>.</w:t>
      </w:r>
    </w:p>
    <w:p w14:paraId="522CDEC1" w14:textId="77777777" w:rsidR="002E7BE9" w:rsidRPr="002E7BE9" w:rsidRDefault="002E7BE9" w:rsidP="002E7BE9">
      <w:pPr>
        <w:jc w:val="right"/>
        <w:rPr>
          <w:rFonts w:ascii="Ahang ExtraBoldSharp" w:hAnsi="Ahang ExtraBoldSharp" w:cs="Ahang ExtraBoldSharp"/>
          <w:b/>
          <w:bCs/>
          <w:sz w:val="21"/>
          <w:szCs w:val="21"/>
        </w:rPr>
      </w:pPr>
      <w:r w:rsidRPr="002E7BE9">
        <w:rPr>
          <w:rFonts w:ascii="Ahang ExtraBoldSharp" w:hAnsi="Ahang ExtraBoldSharp" w:cs="Ahang ExtraBoldSharp"/>
          <w:b/>
          <w:bCs/>
          <w:sz w:val="21"/>
          <w:szCs w:val="21"/>
        </w:rPr>
        <w:t xml:space="preserve"> 2. </w:t>
      </w:r>
      <w:r w:rsidRPr="002E7BE9">
        <w:rPr>
          <w:rFonts w:ascii="Ahang ExtraBoldSharp" w:hAnsi="Ahang ExtraBoldSharp" w:cs="Ahang ExtraBoldSharp"/>
          <w:b/>
          <w:bCs/>
          <w:sz w:val="21"/>
          <w:szCs w:val="21"/>
          <w:rtl/>
        </w:rPr>
        <w:t>شيوه‌هاي حسي و حساني. در اين شيوه فرهنگ به مثابه يك عين خارجي و به شيوه‌ي تجربي مطالعه مي‌شود</w:t>
      </w:r>
      <w:r w:rsidRPr="002E7BE9">
        <w:rPr>
          <w:rFonts w:ascii="Ahang ExtraBoldSharp" w:hAnsi="Ahang ExtraBoldSharp" w:cs="Ahang ExtraBoldSharp"/>
          <w:b/>
          <w:bCs/>
          <w:sz w:val="21"/>
          <w:szCs w:val="21"/>
        </w:rPr>
        <w:t>.</w:t>
      </w:r>
    </w:p>
    <w:p w14:paraId="1E6A63DD" w14:textId="77777777" w:rsidR="002E7BE9" w:rsidRPr="002E7BE9" w:rsidRDefault="002E7BE9" w:rsidP="002E7BE9">
      <w:pPr>
        <w:jc w:val="right"/>
        <w:rPr>
          <w:rFonts w:ascii="Ahang ExtraBoldSharp" w:hAnsi="Ahang ExtraBoldSharp" w:cs="Ahang ExtraBoldSharp"/>
          <w:b/>
          <w:bCs/>
          <w:sz w:val="21"/>
          <w:szCs w:val="21"/>
        </w:rPr>
      </w:pPr>
      <w:r w:rsidRPr="002E7BE9">
        <w:rPr>
          <w:rFonts w:ascii="Ahang ExtraBoldSharp" w:hAnsi="Ahang ExtraBoldSharp" w:cs="Ahang ExtraBoldSharp"/>
          <w:b/>
          <w:bCs/>
          <w:sz w:val="21"/>
          <w:szCs w:val="21"/>
        </w:rPr>
        <w:t xml:space="preserve"> 3. </w:t>
      </w:r>
      <w:r w:rsidRPr="002E7BE9">
        <w:rPr>
          <w:rFonts w:ascii="Ahang ExtraBoldSharp" w:hAnsi="Ahang ExtraBoldSharp" w:cs="Ahang ExtraBoldSharp"/>
          <w:b/>
          <w:bCs/>
          <w:sz w:val="21"/>
          <w:szCs w:val="21"/>
          <w:rtl/>
        </w:rPr>
        <w:t>شيوه نقلي و وحياني. فرهنگ مقوله‌اي است كه در آيات و روايات و كلام متصل به كانون وحي مطرح شده است؛ بنابراين مي‌توان براساس آيات و روايات هم آن را مطالعه كرد. اگر هدف مطالعه‌ي فرهنگ مطلوب و اسلامي باشد، چه بسا شيوه‌ي عقلاني و نقلي بيشتر به كار آيد</w:t>
      </w:r>
      <w:r w:rsidRPr="002E7BE9">
        <w:rPr>
          <w:rFonts w:ascii="Ahang ExtraBoldSharp" w:hAnsi="Ahang ExtraBoldSharp" w:cs="Ahang ExtraBoldSharp"/>
          <w:b/>
          <w:bCs/>
          <w:sz w:val="21"/>
          <w:szCs w:val="21"/>
        </w:rPr>
        <w:t>. [7]</w:t>
      </w:r>
    </w:p>
    <w:p w14:paraId="7285CF47" w14:textId="77777777" w:rsidR="002E7BE9" w:rsidRPr="002E7BE9" w:rsidRDefault="002E7BE9" w:rsidP="002E7BE9">
      <w:pPr>
        <w:jc w:val="right"/>
        <w:rPr>
          <w:rFonts w:ascii="Ahang ExtraBoldSharp" w:hAnsi="Ahang ExtraBoldSharp" w:cs="Ahang ExtraBoldSharp"/>
          <w:b/>
          <w:bCs/>
          <w:sz w:val="21"/>
          <w:szCs w:val="21"/>
        </w:rPr>
      </w:pPr>
    </w:p>
    <w:p w14:paraId="126DC743" w14:textId="77777777" w:rsidR="002E7BE9" w:rsidRPr="002E7BE9" w:rsidRDefault="002E7BE9" w:rsidP="002E7BE9">
      <w:pPr>
        <w:jc w:val="right"/>
        <w:rPr>
          <w:rFonts w:ascii="Ahang ExtraBoldSharp" w:hAnsi="Ahang ExtraBoldSharp" w:cs="Ahang ExtraBoldSharp"/>
          <w:b/>
          <w:bCs/>
          <w:sz w:val="21"/>
          <w:szCs w:val="21"/>
        </w:rPr>
      </w:pPr>
      <w:r w:rsidRPr="002E7BE9">
        <w:rPr>
          <w:rFonts w:ascii="Ahang ExtraBoldSharp" w:hAnsi="Ahang ExtraBoldSharp" w:cs="Ahang ExtraBoldSharp"/>
          <w:b/>
          <w:bCs/>
          <w:sz w:val="21"/>
          <w:szCs w:val="21"/>
        </w:rPr>
        <w:t xml:space="preserve">[1] . </w:t>
      </w:r>
      <w:r w:rsidRPr="002E7BE9">
        <w:rPr>
          <w:rFonts w:ascii="Ahang ExtraBoldSharp" w:hAnsi="Ahang ExtraBoldSharp" w:cs="Ahang ExtraBoldSharp"/>
          <w:b/>
          <w:bCs/>
          <w:sz w:val="21"/>
          <w:szCs w:val="21"/>
          <w:rtl/>
        </w:rPr>
        <w:t>مراد از «شناخت فرهنگي» در اينجا شناخت ما از فرهنگ است. اين عبارت را به معناي معرفت فرهنگي نيز مي‌توان به كار برد كه مراد از آن نوع معرفتي است كه به فرهنگ آلوده است. البته معناي دوم در اينجا مد نظر نبوده است</w:t>
      </w:r>
      <w:r w:rsidRPr="002E7BE9">
        <w:rPr>
          <w:rFonts w:ascii="Ahang ExtraBoldSharp" w:hAnsi="Ahang ExtraBoldSharp" w:cs="Ahang ExtraBoldSharp"/>
          <w:b/>
          <w:bCs/>
          <w:sz w:val="21"/>
          <w:szCs w:val="21"/>
        </w:rPr>
        <w:t>.</w:t>
      </w:r>
    </w:p>
    <w:p w14:paraId="1882218B" w14:textId="77777777" w:rsidR="002E7BE9" w:rsidRPr="002E7BE9" w:rsidRDefault="002E7BE9" w:rsidP="002E7BE9">
      <w:pPr>
        <w:jc w:val="right"/>
        <w:rPr>
          <w:rFonts w:ascii="Ahang ExtraBoldSharp" w:hAnsi="Ahang ExtraBoldSharp" w:cs="Ahang ExtraBoldSharp"/>
          <w:b/>
          <w:bCs/>
          <w:sz w:val="21"/>
          <w:szCs w:val="21"/>
        </w:rPr>
      </w:pPr>
      <w:r w:rsidRPr="002E7BE9">
        <w:rPr>
          <w:rFonts w:ascii="Ahang ExtraBoldSharp" w:hAnsi="Ahang ExtraBoldSharp" w:cs="Ahang ExtraBoldSharp"/>
          <w:b/>
          <w:bCs/>
          <w:sz w:val="21"/>
          <w:szCs w:val="21"/>
        </w:rPr>
        <w:t xml:space="preserve">[2] . </w:t>
      </w:r>
      <w:r w:rsidRPr="002E7BE9">
        <w:rPr>
          <w:rFonts w:ascii="Ahang ExtraBoldSharp" w:hAnsi="Ahang ExtraBoldSharp" w:cs="Ahang ExtraBoldSharp"/>
          <w:b/>
          <w:bCs/>
          <w:sz w:val="21"/>
          <w:szCs w:val="21"/>
          <w:rtl/>
        </w:rPr>
        <w:t>در اينجا واژه‌ي «منبع» با مسامحه و به معناي شايع آن به كار رفته است؛ زيرا «منبع» سرچشمه و آن‌جايي است كه حقيقت و معرفتي مي‌جوشد. به نظر ما كانون اصلي و مبدأ، منشأ و آبشخور معرفت ساحت الهي است و همه‌ي آنچه منبع تلقي مي‌كنيم و گاه به درستي يا خطا ابزار معرفت مي‌شمريم، همگي طريق و مسير هستند. درواقع حقيقت «معرفت»‌ از بارگاه باري و ساحت سبحاني صادر مي‌شود و هرگاه به ساحت الهي متصل شويم، معرفت فراچنگ ما خواهد آمد. بنابراين «منبع» به معناي دقيق آن همان ساحت الهي است</w:t>
      </w:r>
      <w:r w:rsidRPr="002E7BE9">
        <w:rPr>
          <w:rFonts w:ascii="Ahang ExtraBoldSharp" w:hAnsi="Ahang ExtraBoldSharp" w:cs="Ahang ExtraBoldSharp"/>
          <w:b/>
          <w:bCs/>
          <w:sz w:val="21"/>
          <w:szCs w:val="21"/>
        </w:rPr>
        <w:t>.</w:t>
      </w:r>
    </w:p>
    <w:p w14:paraId="534DA0EB" w14:textId="77777777" w:rsidR="002E7BE9" w:rsidRPr="002E7BE9" w:rsidRDefault="002E7BE9" w:rsidP="002E7BE9">
      <w:pPr>
        <w:jc w:val="right"/>
        <w:rPr>
          <w:rFonts w:ascii="Ahang ExtraBoldSharp" w:hAnsi="Ahang ExtraBoldSharp" w:cs="Ahang ExtraBoldSharp"/>
          <w:b/>
          <w:bCs/>
          <w:sz w:val="21"/>
          <w:szCs w:val="21"/>
        </w:rPr>
      </w:pPr>
      <w:r w:rsidRPr="002E7BE9">
        <w:rPr>
          <w:rFonts w:ascii="Ahang ExtraBoldSharp" w:hAnsi="Ahang ExtraBoldSharp" w:cs="Ahang ExtraBoldSharp"/>
          <w:b/>
          <w:bCs/>
          <w:sz w:val="21"/>
          <w:szCs w:val="21"/>
        </w:rPr>
        <w:t xml:space="preserve">[3] . </w:t>
      </w:r>
      <w:r w:rsidRPr="002E7BE9">
        <w:rPr>
          <w:rFonts w:ascii="Ahang ExtraBoldSharp" w:hAnsi="Ahang ExtraBoldSharp" w:cs="Ahang ExtraBoldSharp"/>
          <w:b/>
          <w:bCs/>
          <w:sz w:val="21"/>
          <w:szCs w:val="21"/>
          <w:rtl/>
        </w:rPr>
        <w:t>برخي از اصحاب فرهنگ در داخل كشور درباره‌ي فرهنگ چنين عقيده‌اي دارند. همچنين بعضي از ارباب فلسفه معتقدند بدون در نظر گرفتن فرهنگ، نمي‌توان به معرفت دست يافت؛ زيرا معرفت در ظرف فرهنگ تحقق و تكون پيدا مي‌كند. در نظر اين عده فرهنگ تمام‌العله تكون و پيدايش معرفت قلمداد شود</w:t>
      </w:r>
      <w:r w:rsidRPr="002E7BE9">
        <w:rPr>
          <w:rFonts w:ascii="Ahang ExtraBoldSharp" w:hAnsi="Ahang ExtraBoldSharp" w:cs="Ahang ExtraBoldSharp"/>
          <w:b/>
          <w:bCs/>
          <w:sz w:val="21"/>
          <w:szCs w:val="21"/>
        </w:rPr>
        <w:t>.</w:t>
      </w:r>
    </w:p>
    <w:p w14:paraId="642345E3" w14:textId="77777777" w:rsidR="002E7BE9" w:rsidRPr="002E7BE9" w:rsidRDefault="002E7BE9" w:rsidP="002E7BE9">
      <w:pPr>
        <w:jc w:val="right"/>
        <w:rPr>
          <w:rFonts w:ascii="Ahang ExtraBoldSharp" w:hAnsi="Ahang ExtraBoldSharp" w:cs="Ahang ExtraBoldSharp"/>
          <w:b/>
          <w:bCs/>
          <w:sz w:val="21"/>
          <w:szCs w:val="21"/>
        </w:rPr>
      </w:pPr>
      <w:r w:rsidRPr="002E7BE9">
        <w:rPr>
          <w:rFonts w:ascii="Ahang ExtraBoldSharp" w:hAnsi="Ahang ExtraBoldSharp" w:cs="Ahang ExtraBoldSharp"/>
          <w:b/>
          <w:bCs/>
          <w:sz w:val="21"/>
          <w:szCs w:val="21"/>
        </w:rPr>
        <w:t xml:space="preserve">[4] . </w:t>
      </w:r>
      <w:r w:rsidRPr="002E7BE9">
        <w:rPr>
          <w:rFonts w:ascii="Ahang ExtraBoldSharp" w:hAnsi="Ahang ExtraBoldSharp" w:cs="Ahang ExtraBoldSharp"/>
          <w:b/>
          <w:bCs/>
          <w:sz w:val="21"/>
          <w:szCs w:val="21"/>
          <w:rtl/>
        </w:rPr>
        <w:t>منظور از مهندسي فرهنگ عبارت است از اينكه متعلق مهندسي خود فرهنگ باشد</w:t>
      </w:r>
      <w:r w:rsidRPr="002E7BE9">
        <w:rPr>
          <w:rFonts w:ascii="Ahang ExtraBoldSharp" w:hAnsi="Ahang ExtraBoldSharp" w:cs="Ahang ExtraBoldSharp"/>
          <w:b/>
          <w:bCs/>
          <w:sz w:val="21"/>
          <w:szCs w:val="21"/>
        </w:rPr>
        <w:t>.</w:t>
      </w:r>
    </w:p>
    <w:p w14:paraId="383D1299" w14:textId="77777777" w:rsidR="002E7BE9" w:rsidRPr="002E7BE9" w:rsidRDefault="002E7BE9" w:rsidP="002E7BE9">
      <w:pPr>
        <w:jc w:val="right"/>
        <w:rPr>
          <w:rFonts w:ascii="Ahang ExtraBoldSharp" w:hAnsi="Ahang ExtraBoldSharp" w:cs="Ahang ExtraBoldSharp"/>
          <w:b/>
          <w:bCs/>
          <w:sz w:val="21"/>
          <w:szCs w:val="21"/>
        </w:rPr>
      </w:pPr>
      <w:r w:rsidRPr="002E7BE9">
        <w:rPr>
          <w:rFonts w:ascii="Ahang ExtraBoldSharp" w:hAnsi="Ahang ExtraBoldSharp" w:cs="Ahang ExtraBoldSharp"/>
          <w:b/>
          <w:bCs/>
          <w:sz w:val="21"/>
          <w:szCs w:val="21"/>
        </w:rPr>
        <w:t xml:space="preserve">[5] . </w:t>
      </w:r>
      <w:r w:rsidRPr="002E7BE9">
        <w:rPr>
          <w:rFonts w:ascii="Ahang ExtraBoldSharp" w:hAnsi="Ahang ExtraBoldSharp" w:cs="Ahang ExtraBoldSharp"/>
          <w:b/>
          <w:bCs/>
          <w:sz w:val="21"/>
          <w:szCs w:val="21"/>
          <w:rtl/>
        </w:rPr>
        <w:t>در اينجا طبيعت در مقابل فطرت قرار دارد و مراد از آن وجه مُلكي وجود و هستي انسان است. فطرت نيز به وجه ملكوتي انسان اشاره مي‌كند</w:t>
      </w:r>
      <w:r w:rsidRPr="002E7BE9">
        <w:rPr>
          <w:rFonts w:ascii="Ahang ExtraBoldSharp" w:hAnsi="Ahang ExtraBoldSharp" w:cs="Ahang ExtraBoldSharp"/>
          <w:b/>
          <w:bCs/>
          <w:sz w:val="21"/>
          <w:szCs w:val="21"/>
        </w:rPr>
        <w:t>.</w:t>
      </w:r>
    </w:p>
    <w:p w14:paraId="19FF3819" w14:textId="77777777" w:rsidR="002E7BE9" w:rsidRPr="002E7BE9" w:rsidRDefault="002E7BE9" w:rsidP="002E7BE9">
      <w:pPr>
        <w:jc w:val="right"/>
        <w:rPr>
          <w:rFonts w:ascii="Ahang ExtraBoldSharp" w:hAnsi="Ahang ExtraBoldSharp" w:cs="Ahang ExtraBoldSharp"/>
          <w:b/>
          <w:bCs/>
          <w:sz w:val="21"/>
          <w:szCs w:val="21"/>
        </w:rPr>
      </w:pPr>
      <w:r w:rsidRPr="002E7BE9">
        <w:rPr>
          <w:rFonts w:ascii="Ahang ExtraBoldSharp" w:hAnsi="Ahang ExtraBoldSharp" w:cs="Ahang ExtraBoldSharp"/>
          <w:b/>
          <w:bCs/>
          <w:sz w:val="21"/>
          <w:szCs w:val="21"/>
        </w:rPr>
        <w:t xml:space="preserve">[6] . </w:t>
      </w:r>
      <w:r w:rsidRPr="002E7BE9">
        <w:rPr>
          <w:rFonts w:ascii="Ahang ExtraBoldSharp" w:hAnsi="Ahang ExtraBoldSharp" w:cs="Ahang ExtraBoldSharp"/>
          <w:b/>
          <w:bCs/>
          <w:sz w:val="21"/>
          <w:szCs w:val="21"/>
          <w:rtl/>
        </w:rPr>
        <w:t>آنچه مولد فرهنگ است</w:t>
      </w:r>
      <w:r w:rsidRPr="002E7BE9">
        <w:rPr>
          <w:rFonts w:ascii="Ahang ExtraBoldSharp" w:hAnsi="Ahang ExtraBoldSharp" w:cs="Ahang ExtraBoldSharp"/>
          <w:b/>
          <w:bCs/>
          <w:sz w:val="21"/>
          <w:szCs w:val="21"/>
        </w:rPr>
        <w:t>.</w:t>
      </w:r>
    </w:p>
    <w:p w14:paraId="5B5848C6" w14:textId="6F17D99E" w:rsidR="002272E5" w:rsidRPr="002E7BE9" w:rsidRDefault="002E7BE9" w:rsidP="002E7BE9">
      <w:pPr>
        <w:jc w:val="right"/>
      </w:pPr>
      <w:r w:rsidRPr="002E7BE9">
        <w:rPr>
          <w:rFonts w:ascii="Ahang ExtraBoldSharp" w:hAnsi="Ahang ExtraBoldSharp" w:cs="Ahang ExtraBoldSharp"/>
          <w:b/>
          <w:bCs/>
          <w:sz w:val="21"/>
          <w:szCs w:val="21"/>
        </w:rPr>
        <w:t xml:space="preserve">[7] . </w:t>
      </w:r>
      <w:r w:rsidRPr="002E7BE9">
        <w:rPr>
          <w:rFonts w:ascii="Ahang ExtraBoldSharp" w:hAnsi="Ahang ExtraBoldSharp" w:cs="Ahang ExtraBoldSharp"/>
          <w:b/>
          <w:bCs/>
          <w:sz w:val="21"/>
          <w:szCs w:val="21"/>
          <w:rtl/>
        </w:rPr>
        <w:t>ما اكنون در مقام ارزيابي اين نيستيم كه كدام‌يك از اين شيوه‌ها قوي‌تر و مطمئن‌تر هستند، بلكه فقط راه‌هاي مطالعه‌ي فرهنگ را معرفي مي‌كنيم</w:t>
      </w:r>
      <w:r w:rsidRPr="002E7BE9">
        <w:rPr>
          <w:rFonts w:ascii="Ahang ExtraBoldSharp" w:hAnsi="Ahang ExtraBoldSharp" w:cs="Ahang ExtraBoldSharp"/>
          <w:b/>
          <w:bCs/>
          <w:sz w:val="21"/>
          <w:szCs w:val="21"/>
        </w:rPr>
        <w:t>.</w:t>
      </w:r>
    </w:p>
    <w:sectPr w:rsidR="002272E5" w:rsidRPr="002E7BE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hang ExtraBoldSharp">
    <w:panose1 w:val="00000900000000000000"/>
    <w:charset w:val="00"/>
    <w:family w:val="modern"/>
    <w:notTrueType/>
    <w:pitch w:val="variable"/>
    <w:sig w:usb0="00002003" w:usb1="00000001" w:usb2="00000008" w:usb3="00000000" w:csb0="0000004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1EE2"/>
    <w:rsid w:val="00005F60"/>
    <w:rsid w:val="00091EE2"/>
    <w:rsid w:val="002272E5"/>
    <w:rsid w:val="002B1141"/>
    <w:rsid w:val="002E7BE9"/>
    <w:rsid w:val="005755FA"/>
    <w:rsid w:val="005A3942"/>
    <w:rsid w:val="00963D73"/>
    <w:rsid w:val="00B95759"/>
    <w:rsid w:val="00C9311B"/>
    <w:rsid w:val="00DB7065"/>
    <w:rsid w:val="00E404D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7758C6"/>
  <w15:chartTrackingRefBased/>
  <w15:docId w15:val="{D59B65B8-91CE-4701-892D-D283F1D76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91EE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91EE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91EE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91EE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91EE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91EE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1EE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1EE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1EE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1EE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91EE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91EE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91EE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91EE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91EE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1EE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1EE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1EE2"/>
    <w:rPr>
      <w:rFonts w:eastAsiaTheme="majorEastAsia" w:cstheme="majorBidi"/>
      <w:color w:val="272727" w:themeColor="text1" w:themeTint="D8"/>
    </w:rPr>
  </w:style>
  <w:style w:type="paragraph" w:styleId="Title">
    <w:name w:val="Title"/>
    <w:basedOn w:val="Normal"/>
    <w:next w:val="Normal"/>
    <w:link w:val="TitleChar"/>
    <w:uiPriority w:val="10"/>
    <w:qFormat/>
    <w:rsid w:val="00091E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1EE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1EE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1EE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1EE2"/>
    <w:pPr>
      <w:spacing w:before="160"/>
      <w:jc w:val="center"/>
    </w:pPr>
    <w:rPr>
      <w:i/>
      <w:iCs/>
      <w:color w:val="404040" w:themeColor="text1" w:themeTint="BF"/>
    </w:rPr>
  </w:style>
  <w:style w:type="character" w:customStyle="1" w:styleId="QuoteChar">
    <w:name w:val="Quote Char"/>
    <w:basedOn w:val="DefaultParagraphFont"/>
    <w:link w:val="Quote"/>
    <w:uiPriority w:val="29"/>
    <w:rsid w:val="00091EE2"/>
    <w:rPr>
      <w:i/>
      <w:iCs/>
      <w:color w:val="404040" w:themeColor="text1" w:themeTint="BF"/>
    </w:rPr>
  </w:style>
  <w:style w:type="paragraph" w:styleId="ListParagraph">
    <w:name w:val="List Paragraph"/>
    <w:basedOn w:val="Normal"/>
    <w:uiPriority w:val="34"/>
    <w:qFormat/>
    <w:rsid w:val="00091EE2"/>
    <w:pPr>
      <w:ind w:left="720"/>
      <w:contextualSpacing/>
    </w:pPr>
  </w:style>
  <w:style w:type="character" w:styleId="IntenseEmphasis">
    <w:name w:val="Intense Emphasis"/>
    <w:basedOn w:val="DefaultParagraphFont"/>
    <w:uiPriority w:val="21"/>
    <w:qFormat/>
    <w:rsid w:val="00091EE2"/>
    <w:rPr>
      <w:i/>
      <w:iCs/>
      <w:color w:val="2F5496" w:themeColor="accent1" w:themeShade="BF"/>
    </w:rPr>
  </w:style>
  <w:style w:type="paragraph" w:styleId="IntenseQuote">
    <w:name w:val="Intense Quote"/>
    <w:basedOn w:val="Normal"/>
    <w:next w:val="Normal"/>
    <w:link w:val="IntenseQuoteChar"/>
    <w:uiPriority w:val="30"/>
    <w:qFormat/>
    <w:rsid w:val="00091EE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91EE2"/>
    <w:rPr>
      <w:i/>
      <w:iCs/>
      <w:color w:val="2F5496" w:themeColor="accent1" w:themeShade="BF"/>
    </w:rPr>
  </w:style>
  <w:style w:type="character" w:styleId="IntenseReference">
    <w:name w:val="Intense Reference"/>
    <w:basedOn w:val="DefaultParagraphFont"/>
    <w:uiPriority w:val="32"/>
    <w:qFormat/>
    <w:rsid w:val="00091EE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B40407-EDEA-40D1-9FD5-4F45144274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7</Pages>
  <Words>2845</Words>
  <Characters>16218</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s</dc:creator>
  <cp:keywords/>
  <dc:description/>
  <cp:lastModifiedBy>mohammad s</cp:lastModifiedBy>
  <cp:revision>4</cp:revision>
  <dcterms:created xsi:type="dcterms:W3CDTF">2025-08-20T19:20:00Z</dcterms:created>
  <dcterms:modified xsi:type="dcterms:W3CDTF">2025-09-07T17:39:00Z</dcterms:modified>
</cp:coreProperties>
</file>