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950EE" w14:textId="77777777" w:rsidR="00155BB5" w:rsidRDefault="00155BB5" w:rsidP="00BA3A20">
      <w:pPr>
        <w:bidi/>
        <w:rPr>
          <w:rFonts w:ascii="Ahang DemiBoldSharp" w:hAnsi="Ahang DemiBoldSharp" w:cs="Ahang DemiBoldSharp"/>
          <w:sz w:val="21"/>
          <w:szCs w:val="21"/>
          <w:rtl/>
        </w:rPr>
      </w:pPr>
      <w:r w:rsidRPr="00155BB5">
        <w:rPr>
          <w:rFonts w:ascii="Ahang DemiBoldSharp" w:hAnsi="Ahang DemiBoldSharp" w:cs="Ahang DemiBoldSharp"/>
          <w:sz w:val="21"/>
          <w:szCs w:val="21"/>
          <w:rtl/>
        </w:rPr>
        <w:t>ـ محورهاي هيجده‌گانه‌ي فلسفه‌ي فرهنگ</w:t>
      </w:r>
    </w:p>
    <w:p w14:paraId="7E16559C" w14:textId="39DF44CC" w:rsidR="00155BB5" w:rsidRPr="00155BB5" w:rsidRDefault="00155BB5" w:rsidP="00BA3A20">
      <w:pPr>
        <w:pStyle w:val="ListParagraph"/>
        <w:numPr>
          <w:ilvl w:val="0"/>
          <w:numId w:val="1"/>
        </w:numPr>
        <w:bidi/>
        <w:rPr>
          <w:rFonts w:ascii="Ahang DemiBoldSharp" w:hAnsi="Ahang DemiBoldSharp" w:cs="Ahang DemiBoldSharp"/>
          <w:sz w:val="21"/>
          <w:szCs w:val="21"/>
          <w:rtl/>
        </w:rPr>
      </w:pPr>
      <w:r w:rsidRPr="00155BB5">
        <w:rPr>
          <w:rFonts w:ascii="Ahang DemiBoldSharp" w:hAnsi="Ahang DemiBoldSharp" w:cs="Ahang DemiBoldSharp"/>
          <w:sz w:val="21"/>
          <w:szCs w:val="21"/>
          <w:rtl/>
        </w:rPr>
        <w:t>مبادي تصوريه؛</w:t>
      </w:r>
    </w:p>
    <w:p w14:paraId="6601501A" w14:textId="5B6ADF18" w:rsidR="00155BB5" w:rsidRPr="00155BB5" w:rsidRDefault="00155BB5" w:rsidP="00BA3A20">
      <w:pPr>
        <w:pStyle w:val="ListParagraph"/>
        <w:numPr>
          <w:ilvl w:val="0"/>
          <w:numId w:val="1"/>
        </w:numPr>
        <w:bidi/>
        <w:rPr>
          <w:rFonts w:ascii="Ahang DemiBoldSharp" w:hAnsi="Ahang DemiBoldSharp" w:cs="Ahang DemiBoldSharp"/>
          <w:sz w:val="21"/>
          <w:szCs w:val="21"/>
          <w:rtl/>
        </w:rPr>
      </w:pPr>
      <w:r w:rsidRPr="00155BB5">
        <w:rPr>
          <w:rFonts w:ascii="Ahang DemiBoldSharp" w:hAnsi="Ahang DemiBoldSharp" w:cs="Ahang DemiBoldSharp"/>
          <w:sz w:val="21"/>
          <w:szCs w:val="21"/>
          <w:rtl/>
        </w:rPr>
        <w:t xml:space="preserve">مباحث فلسفه‌ي فرهنگ؛ </w:t>
      </w:r>
    </w:p>
    <w:p w14:paraId="59CEF464" w14:textId="73827FC9" w:rsidR="004A6BE7" w:rsidRPr="004A6BE7" w:rsidRDefault="00155BB5" w:rsidP="00BA3A20">
      <w:pPr>
        <w:pStyle w:val="ListParagraph"/>
        <w:numPr>
          <w:ilvl w:val="0"/>
          <w:numId w:val="1"/>
        </w:numPr>
        <w:bidi/>
        <w:rPr>
          <w:rFonts w:ascii="Ahang DemiBoldSharp" w:hAnsi="Ahang DemiBoldSharp" w:cs="Ahang DemiBoldSharp"/>
          <w:sz w:val="21"/>
          <w:szCs w:val="21"/>
          <w:rtl/>
        </w:rPr>
      </w:pPr>
      <w:r w:rsidRPr="004A6BE7">
        <w:rPr>
          <w:rFonts w:ascii="Ahang DemiBoldSharp" w:hAnsi="Ahang DemiBoldSharp" w:cs="Ahang DemiBoldSharp"/>
          <w:sz w:val="21"/>
          <w:szCs w:val="21"/>
          <w:rtl/>
        </w:rPr>
        <w:t>وجود يا عدم وجود فرهنگ؛</w:t>
      </w:r>
    </w:p>
    <w:p w14:paraId="3F25C3AD" w14:textId="26D08B2F" w:rsidR="004A6BE7" w:rsidRPr="004A6BE7" w:rsidRDefault="00155BB5" w:rsidP="00BA3A20">
      <w:pPr>
        <w:pStyle w:val="ListParagraph"/>
        <w:numPr>
          <w:ilvl w:val="0"/>
          <w:numId w:val="1"/>
        </w:numPr>
        <w:bidi/>
        <w:rPr>
          <w:rFonts w:ascii="Ahang DemiBoldSharp" w:hAnsi="Ahang DemiBoldSharp" w:cs="Ahang DemiBoldSharp"/>
          <w:sz w:val="21"/>
          <w:szCs w:val="21"/>
          <w:rtl/>
        </w:rPr>
      </w:pPr>
      <w:r w:rsidRPr="004A6BE7">
        <w:rPr>
          <w:rFonts w:ascii="Ahang DemiBoldSharp" w:hAnsi="Ahang DemiBoldSharp" w:cs="Ahang DemiBoldSharp"/>
          <w:sz w:val="21"/>
          <w:szCs w:val="21"/>
          <w:rtl/>
        </w:rPr>
        <w:t xml:space="preserve">هستايي و نحوه‌ي وجود فرهنگ؛ </w:t>
      </w:r>
    </w:p>
    <w:p w14:paraId="7C0001D0" w14:textId="27528B9D" w:rsidR="004A6BE7" w:rsidRPr="004A6BE7" w:rsidRDefault="00155BB5" w:rsidP="00BA3A20">
      <w:pPr>
        <w:pStyle w:val="ListParagraph"/>
        <w:numPr>
          <w:ilvl w:val="0"/>
          <w:numId w:val="1"/>
        </w:numPr>
        <w:bidi/>
        <w:rPr>
          <w:rFonts w:ascii="Ahang DemiBoldSharp" w:hAnsi="Ahang DemiBoldSharp" w:cs="Ahang DemiBoldSharp"/>
          <w:sz w:val="21"/>
          <w:szCs w:val="21"/>
          <w:rtl/>
        </w:rPr>
      </w:pPr>
      <w:r w:rsidRPr="004A6BE7">
        <w:rPr>
          <w:rFonts w:ascii="Ahang DemiBoldSharp" w:hAnsi="Ahang DemiBoldSharp" w:cs="Ahang DemiBoldSharp"/>
          <w:sz w:val="21"/>
          <w:szCs w:val="21"/>
          <w:rtl/>
        </w:rPr>
        <w:t>معرفت‌شناسي فرهنگ؛</w:t>
      </w:r>
    </w:p>
    <w:p w14:paraId="1C926503" w14:textId="3739DADD" w:rsidR="00EA49D0" w:rsidRPr="00EA49D0" w:rsidRDefault="00155BB5" w:rsidP="00BA3A20">
      <w:pPr>
        <w:pStyle w:val="ListParagraph"/>
        <w:numPr>
          <w:ilvl w:val="0"/>
          <w:numId w:val="1"/>
        </w:numPr>
        <w:bidi/>
        <w:rPr>
          <w:rFonts w:ascii="Ahang DemiBoldSharp" w:hAnsi="Ahang DemiBoldSharp" w:cs="Ahang DemiBoldSharp"/>
          <w:sz w:val="21"/>
          <w:szCs w:val="21"/>
          <w:rtl/>
        </w:rPr>
      </w:pPr>
      <w:r w:rsidRPr="00EA49D0">
        <w:rPr>
          <w:rFonts w:ascii="Ahang DemiBoldSharp" w:hAnsi="Ahang DemiBoldSharp" w:cs="Ahang DemiBoldSharp"/>
          <w:sz w:val="21"/>
          <w:szCs w:val="21"/>
          <w:rtl/>
        </w:rPr>
        <w:t>چيستي فرهنگ؛</w:t>
      </w:r>
    </w:p>
    <w:p w14:paraId="091BB1AA" w14:textId="067B6BC7" w:rsidR="00EA49D0" w:rsidRPr="00EA49D0" w:rsidRDefault="00155BB5" w:rsidP="00BA3A20">
      <w:pPr>
        <w:pStyle w:val="ListParagraph"/>
        <w:numPr>
          <w:ilvl w:val="0"/>
          <w:numId w:val="1"/>
        </w:numPr>
        <w:bidi/>
        <w:rPr>
          <w:rFonts w:ascii="Ahang DemiBoldSharp" w:hAnsi="Ahang DemiBoldSharp" w:cs="Ahang DemiBoldSharp"/>
          <w:sz w:val="21"/>
          <w:szCs w:val="21"/>
          <w:rtl/>
        </w:rPr>
      </w:pPr>
      <w:r w:rsidRPr="00EA49D0">
        <w:rPr>
          <w:rFonts w:ascii="Ahang DemiBoldSharp" w:hAnsi="Ahang DemiBoldSharp" w:cs="Ahang DemiBoldSharp"/>
          <w:sz w:val="21"/>
          <w:szCs w:val="21"/>
          <w:rtl/>
        </w:rPr>
        <w:t xml:space="preserve">چه‌هايي فرهنگ؛ </w:t>
      </w:r>
    </w:p>
    <w:p w14:paraId="78F45763" w14:textId="50C96028" w:rsidR="00BA3A20" w:rsidRPr="00BA3A20" w:rsidRDefault="00155BB5" w:rsidP="00BA3A20">
      <w:pPr>
        <w:pStyle w:val="ListParagraph"/>
        <w:numPr>
          <w:ilvl w:val="0"/>
          <w:numId w:val="1"/>
        </w:numPr>
        <w:bidi/>
        <w:rPr>
          <w:rFonts w:ascii="Ahang DemiBoldSharp" w:hAnsi="Ahang DemiBoldSharp" w:cs="Ahang DemiBoldSharp"/>
          <w:sz w:val="21"/>
          <w:szCs w:val="21"/>
          <w:rtl/>
        </w:rPr>
      </w:pPr>
      <w:r w:rsidRPr="00BA3A20">
        <w:rPr>
          <w:rFonts w:ascii="Ahang DemiBoldSharp" w:hAnsi="Ahang DemiBoldSharp" w:cs="Ahang DemiBoldSharp"/>
          <w:sz w:val="21"/>
          <w:szCs w:val="21"/>
          <w:rtl/>
        </w:rPr>
        <w:t>غايت فرهنگ؛</w:t>
      </w:r>
    </w:p>
    <w:p w14:paraId="1FC00134" w14:textId="23FAED5A" w:rsidR="00BA3A20" w:rsidRPr="00BA3A20" w:rsidRDefault="00155BB5" w:rsidP="00BA3A20">
      <w:pPr>
        <w:pStyle w:val="ListParagraph"/>
        <w:numPr>
          <w:ilvl w:val="0"/>
          <w:numId w:val="1"/>
        </w:numPr>
        <w:bidi/>
        <w:rPr>
          <w:rFonts w:ascii="Ahang DemiBoldSharp" w:hAnsi="Ahang DemiBoldSharp" w:cs="Ahang DemiBoldSharp"/>
          <w:sz w:val="21"/>
          <w:szCs w:val="21"/>
          <w:rtl/>
        </w:rPr>
      </w:pPr>
      <w:r w:rsidRPr="00BA3A20">
        <w:rPr>
          <w:rFonts w:ascii="Ahang DemiBoldSharp" w:hAnsi="Ahang DemiBoldSharp" w:cs="Ahang DemiBoldSharp"/>
          <w:sz w:val="21"/>
          <w:szCs w:val="21"/>
          <w:rtl/>
        </w:rPr>
        <w:t xml:space="preserve">مناشي فرهنگ؛ </w:t>
      </w:r>
    </w:p>
    <w:p w14:paraId="334E8928" w14:textId="66F094FA" w:rsidR="00BA3A20" w:rsidRPr="00BA3A20" w:rsidRDefault="00155BB5" w:rsidP="00BA3A20">
      <w:pPr>
        <w:pStyle w:val="ListParagraph"/>
        <w:numPr>
          <w:ilvl w:val="0"/>
          <w:numId w:val="1"/>
        </w:numPr>
        <w:bidi/>
        <w:rPr>
          <w:rFonts w:ascii="Ahang DemiBoldSharp" w:hAnsi="Ahang DemiBoldSharp" w:cs="Ahang DemiBoldSharp"/>
          <w:sz w:val="21"/>
          <w:szCs w:val="21"/>
          <w:rtl/>
        </w:rPr>
      </w:pPr>
      <w:r w:rsidRPr="00BA3A20">
        <w:rPr>
          <w:rFonts w:ascii="Ahang DemiBoldSharp" w:hAnsi="Ahang DemiBoldSharp" w:cs="Ahang DemiBoldSharp"/>
          <w:sz w:val="21"/>
          <w:szCs w:val="21"/>
          <w:rtl/>
        </w:rPr>
        <w:t xml:space="preserve">كاركردهاي فرهنگ؛ </w:t>
      </w:r>
    </w:p>
    <w:p w14:paraId="6D381BED" w14:textId="1C9453C1" w:rsidR="00BA3A20" w:rsidRPr="00BA3A20" w:rsidRDefault="00155BB5" w:rsidP="00BA3A20">
      <w:pPr>
        <w:pStyle w:val="ListParagraph"/>
        <w:numPr>
          <w:ilvl w:val="0"/>
          <w:numId w:val="1"/>
        </w:numPr>
        <w:bidi/>
        <w:rPr>
          <w:rFonts w:ascii="Ahang DemiBoldSharp" w:hAnsi="Ahang DemiBoldSharp" w:cs="Ahang DemiBoldSharp"/>
          <w:sz w:val="21"/>
          <w:szCs w:val="21"/>
          <w:rtl/>
        </w:rPr>
      </w:pPr>
      <w:r w:rsidRPr="00BA3A20">
        <w:rPr>
          <w:rFonts w:ascii="Ahang DemiBoldSharp" w:hAnsi="Ahang DemiBoldSharp" w:cs="Ahang DemiBoldSharp"/>
          <w:sz w:val="21"/>
          <w:szCs w:val="21"/>
          <w:rtl/>
        </w:rPr>
        <w:t xml:space="preserve">انواع فرهنگ، </w:t>
      </w:r>
    </w:p>
    <w:p w14:paraId="43C433FA" w14:textId="590AE419" w:rsidR="00BA3A20" w:rsidRPr="00BA3A20" w:rsidRDefault="00155BB5" w:rsidP="00BA3A20">
      <w:pPr>
        <w:pStyle w:val="ListParagraph"/>
        <w:numPr>
          <w:ilvl w:val="0"/>
          <w:numId w:val="1"/>
        </w:numPr>
        <w:bidi/>
        <w:rPr>
          <w:rFonts w:ascii="Ahang DemiBoldSharp" w:hAnsi="Ahang DemiBoldSharp" w:cs="Ahang DemiBoldSharp"/>
          <w:sz w:val="21"/>
          <w:szCs w:val="21"/>
          <w:rtl/>
        </w:rPr>
      </w:pPr>
      <w:r w:rsidRPr="00BA3A20">
        <w:rPr>
          <w:rFonts w:ascii="Ahang DemiBoldSharp" w:hAnsi="Ahang DemiBoldSharp" w:cs="Ahang DemiBoldSharp"/>
          <w:sz w:val="21"/>
          <w:szCs w:val="21"/>
          <w:rtl/>
        </w:rPr>
        <w:t xml:space="preserve">ضرورت فرهنگ؛ </w:t>
      </w:r>
    </w:p>
    <w:p w14:paraId="18B860D1" w14:textId="7466DE95" w:rsidR="00BA3A20" w:rsidRPr="00BA3A20" w:rsidRDefault="00155BB5" w:rsidP="00BA3A20">
      <w:pPr>
        <w:pStyle w:val="ListParagraph"/>
        <w:numPr>
          <w:ilvl w:val="0"/>
          <w:numId w:val="1"/>
        </w:numPr>
        <w:bidi/>
        <w:rPr>
          <w:rFonts w:ascii="Ahang DemiBoldSharp" w:hAnsi="Ahang DemiBoldSharp" w:cs="Ahang DemiBoldSharp"/>
          <w:sz w:val="21"/>
          <w:szCs w:val="21"/>
          <w:rtl/>
        </w:rPr>
      </w:pPr>
      <w:r w:rsidRPr="00BA3A20">
        <w:rPr>
          <w:rFonts w:ascii="Ahang DemiBoldSharp" w:hAnsi="Ahang DemiBoldSharp" w:cs="Ahang DemiBoldSharp"/>
          <w:sz w:val="21"/>
          <w:szCs w:val="21"/>
          <w:rtl/>
        </w:rPr>
        <w:t xml:space="preserve">شايستگي و ناشايستگي فرهنگ؛ </w:t>
      </w:r>
    </w:p>
    <w:p w14:paraId="79AB4A47" w14:textId="3B4D6FAB" w:rsidR="00BA3A20" w:rsidRPr="00BA3A20" w:rsidRDefault="00155BB5" w:rsidP="00BA3A20">
      <w:pPr>
        <w:pStyle w:val="ListParagraph"/>
        <w:numPr>
          <w:ilvl w:val="0"/>
          <w:numId w:val="1"/>
        </w:numPr>
        <w:bidi/>
        <w:rPr>
          <w:rFonts w:ascii="Ahang DemiBoldSharp" w:hAnsi="Ahang DemiBoldSharp" w:cs="Ahang DemiBoldSharp"/>
          <w:sz w:val="21"/>
          <w:szCs w:val="21"/>
          <w:rtl/>
        </w:rPr>
      </w:pPr>
      <w:r w:rsidRPr="00BA3A20">
        <w:rPr>
          <w:rFonts w:ascii="Ahang DemiBoldSharp" w:hAnsi="Ahang DemiBoldSharp" w:cs="Ahang DemiBoldSharp"/>
          <w:sz w:val="21"/>
          <w:szCs w:val="21"/>
          <w:rtl/>
        </w:rPr>
        <w:t xml:space="preserve">كمال و نقص فرهنگ؛ </w:t>
      </w:r>
    </w:p>
    <w:p w14:paraId="6DE5B642" w14:textId="208E0242" w:rsidR="00BA3A20" w:rsidRPr="00BA3A20" w:rsidRDefault="00155BB5" w:rsidP="00BA3A20">
      <w:pPr>
        <w:pStyle w:val="ListParagraph"/>
        <w:numPr>
          <w:ilvl w:val="0"/>
          <w:numId w:val="1"/>
        </w:numPr>
        <w:bidi/>
        <w:rPr>
          <w:rFonts w:ascii="Ahang DemiBoldSharp" w:hAnsi="Ahang DemiBoldSharp" w:cs="Ahang DemiBoldSharp"/>
          <w:sz w:val="21"/>
          <w:szCs w:val="21"/>
          <w:rtl/>
        </w:rPr>
      </w:pPr>
      <w:r w:rsidRPr="00BA3A20">
        <w:rPr>
          <w:rFonts w:ascii="Ahang DemiBoldSharp" w:hAnsi="Ahang DemiBoldSharp" w:cs="Ahang DemiBoldSharp"/>
          <w:sz w:val="21"/>
          <w:szCs w:val="21"/>
          <w:rtl/>
        </w:rPr>
        <w:t xml:space="preserve">جايگاه فرهنگ در مجموعه‌ي ساير ابرارزش‌ها يا در حوزه‌ي علوم انساني؛ </w:t>
      </w:r>
    </w:p>
    <w:p w14:paraId="480D68AE" w14:textId="4575A3E4" w:rsidR="00BA3A20" w:rsidRPr="00BA3A20" w:rsidRDefault="00155BB5" w:rsidP="00BA3A20">
      <w:pPr>
        <w:pStyle w:val="ListParagraph"/>
        <w:numPr>
          <w:ilvl w:val="0"/>
          <w:numId w:val="1"/>
        </w:numPr>
        <w:bidi/>
        <w:rPr>
          <w:rFonts w:ascii="Ahang DemiBoldSharp" w:hAnsi="Ahang DemiBoldSharp" w:cs="Ahang DemiBoldSharp"/>
          <w:sz w:val="21"/>
          <w:szCs w:val="21"/>
          <w:rtl/>
        </w:rPr>
      </w:pPr>
      <w:r w:rsidRPr="00BA3A20">
        <w:rPr>
          <w:rFonts w:ascii="Ahang DemiBoldSharp" w:hAnsi="Ahang DemiBoldSharp" w:cs="Ahang DemiBoldSharp"/>
          <w:sz w:val="21"/>
          <w:szCs w:val="21"/>
          <w:rtl/>
        </w:rPr>
        <w:t>روش مطالعه‌ي فرهنگ؛</w:t>
      </w:r>
    </w:p>
    <w:p w14:paraId="7AEA246B" w14:textId="038403AD" w:rsidR="00BA3A20" w:rsidRPr="00BA3A20" w:rsidRDefault="00155BB5" w:rsidP="00BA3A20">
      <w:pPr>
        <w:pStyle w:val="ListParagraph"/>
        <w:numPr>
          <w:ilvl w:val="0"/>
          <w:numId w:val="1"/>
        </w:numPr>
        <w:bidi/>
        <w:rPr>
          <w:rFonts w:ascii="Ahang DemiBoldSharp" w:hAnsi="Ahang DemiBoldSharp" w:cs="Ahang DemiBoldSharp"/>
          <w:sz w:val="21"/>
          <w:szCs w:val="21"/>
          <w:rtl/>
        </w:rPr>
      </w:pPr>
      <w:r w:rsidRPr="00BA3A20">
        <w:rPr>
          <w:rFonts w:ascii="Ahang DemiBoldSharp" w:hAnsi="Ahang DemiBoldSharp" w:cs="Ahang DemiBoldSharp"/>
          <w:sz w:val="21"/>
          <w:szCs w:val="21"/>
          <w:rtl/>
        </w:rPr>
        <w:t xml:space="preserve">چيدمان هندسه‌ي فرهنگ؛ </w:t>
      </w:r>
    </w:p>
    <w:p w14:paraId="422E3BE7" w14:textId="02BCD228" w:rsidR="00BA3A20" w:rsidRPr="00BA3A20" w:rsidRDefault="00155BB5" w:rsidP="00BA3A20">
      <w:pPr>
        <w:pStyle w:val="ListParagraph"/>
        <w:numPr>
          <w:ilvl w:val="0"/>
          <w:numId w:val="1"/>
        </w:numPr>
        <w:bidi/>
        <w:rPr>
          <w:rFonts w:ascii="Ahang DemiBoldSharp" w:hAnsi="Ahang DemiBoldSharp" w:cs="Ahang DemiBoldSharp"/>
          <w:sz w:val="21"/>
          <w:szCs w:val="21"/>
          <w:rtl/>
        </w:rPr>
      </w:pPr>
      <w:r w:rsidRPr="00BA3A20">
        <w:rPr>
          <w:rFonts w:ascii="Ahang DemiBoldSharp" w:hAnsi="Ahang DemiBoldSharp" w:cs="Ahang DemiBoldSharp"/>
          <w:sz w:val="21"/>
          <w:szCs w:val="21"/>
          <w:rtl/>
        </w:rPr>
        <w:t>آينده‌ي فرهنگ و نگاه آينده‌پژوهانه به فرهنگ</w:t>
      </w:r>
      <w:r w:rsidRPr="00BA3A20">
        <w:rPr>
          <w:rFonts w:ascii="Ahang DemiBoldSharp" w:hAnsi="Ahang DemiBoldSharp" w:cs="Ahang DemiBoldSharp"/>
          <w:sz w:val="21"/>
          <w:szCs w:val="21"/>
        </w:rPr>
        <w:t xml:space="preserve">. </w:t>
      </w:r>
    </w:p>
    <w:p w14:paraId="3C59BB4B" w14:textId="57786E59" w:rsidR="00155BB5" w:rsidRPr="00BA3A20" w:rsidRDefault="00155BB5" w:rsidP="00BA3A20">
      <w:pPr>
        <w:bidi/>
        <w:ind w:left="425"/>
        <w:rPr>
          <w:rFonts w:ascii="Ahang DemiBoldSharp" w:hAnsi="Ahang DemiBoldSharp" w:cs="Ahang DemiBoldSharp"/>
          <w:sz w:val="21"/>
          <w:szCs w:val="21"/>
        </w:rPr>
      </w:pPr>
      <w:r w:rsidRPr="00BA3A20">
        <w:rPr>
          <w:rFonts w:ascii="Ahang DemiBoldSharp" w:hAnsi="Ahang DemiBoldSharp" w:cs="Ahang DemiBoldSharp"/>
          <w:sz w:val="21"/>
          <w:szCs w:val="21"/>
        </w:rPr>
        <w:t> </w:t>
      </w:r>
      <w:r w:rsidRPr="00BA3A20">
        <w:rPr>
          <w:rFonts w:ascii="Ahang DemiBoldSharp" w:hAnsi="Ahang DemiBoldSharp" w:cs="Ahang DemiBoldSharp"/>
          <w:sz w:val="21"/>
          <w:szCs w:val="21"/>
          <w:rtl/>
        </w:rPr>
        <w:t>تعريف فرهنگ، فلسفه‌ي فرهنگ و فلسفه‌ي علم فرهنگ از شمار مباحثي است كه در محور نخست، يعني مبادي تصوريه مطرح مي‌شود، افزون بر اين تعريف، بررسي دو مبحث مهندسي فرهنگي و مديريت فرهنگ و بيان تفاوت‌هاي آن نيز در ذيل اين محور قرار مي‌گيرد. همچنين تبيين تركيب‌هايي همانند «مهندسي اجتماعي»، «مهندسي فرهنگي» و «مهندسي فرهنگ» از مباحث مهم محور نخست به شمار مي‌آيد</w:t>
      </w:r>
      <w:r w:rsidRPr="00BA3A20">
        <w:rPr>
          <w:rFonts w:ascii="Ahang DemiBoldSharp" w:hAnsi="Ahang DemiBoldSharp" w:cs="Ahang DemiBoldSharp"/>
          <w:sz w:val="21"/>
          <w:szCs w:val="21"/>
        </w:rPr>
        <w:t>.  </w:t>
      </w:r>
      <w:r w:rsidRPr="00BA3A20">
        <w:rPr>
          <w:rFonts w:ascii="Ahang DemiBoldSharp" w:hAnsi="Ahang DemiBoldSharp" w:cs="Ahang DemiBoldSharp"/>
          <w:sz w:val="21"/>
          <w:szCs w:val="21"/>
          <w:rtl/>
        </w:rPr>
        <w:t>خلط مباحث تاريخي با مباحث فلسفه‌ي فرهنگ موضوعي است كه ضرورت توجه به محور دوم را گوشزد مي‌كند. در اين محور، يعني «مباحث فلسفه‌ي فرهنگ»، درباره‌ي اينكه چه مباحثي را مي‌توان در فلسفه‌ي فرهنگ مطرح كرد، بحث مي‌شود. البته تعيين اين مباحث بايد با هدف دستيابي به يك ساختار انجام شود؛ براي اين كار نيز به فرايندي منطقي نياز است. به سخن ديگر بايد مباحث فلسفه‌ي فرهنگ را با منطق مشخصي تعيين كرد</w:t>
      </w:r>
      <w:r w:rsidRPr="00BA3A20">
        <w:rPr>
          <w:rFonts w:ascii="Ahang DemiBoldSharp" w:hAnsi="Ahang DemiBoldSharp" w:cs="Ahang DemiBoldSharp"/>
          <w:sz w:val="21"/>
          <w:szCs w:val="21"/>
        </w:rPr>
        <w:t>.  </w:t>
      </w:r>
      <w:r w:rsidRPr="00BA3A20">
        <w:rPr>
          <w:rFonts w:ascii="Ahang DemiBoldSharp" w:hAnsi="Ahang DemiBoldSharp" w:cs="Ahang DemiBoldSharp"/>
          <w:sz w:val="21"/>
          <w:szCs w:val="21"/>
          <w:rtl/>
        </w:rPr>
        <w:t>اهميت شايان محور سوم نيز از آن روست كه به باور عده‌اي در واقعيت مقوله‌اي به نام «فرهنگ» وجود‌ ندارد. آنها گاهي حتي اين باور را به شرق و غرب هم توسعه مي‌دهند و ادعا مي‌كنند كه غرب يا شرقي وجود ندارد. اين عده در استدلال خود مغالطه مي‌كنند و اظهار مي‌كنند كه وحدت، مساوق با وجود است و چون در غرب مكتب‌ها و گرايش‌هاي متفاوتي وجود دارد، وحدتي نيست كه «وجود» هم باشد؛ يعني به دليل آنكه «وحدت» وجود ندارد، «وجود» هم نيست. با توجه به چنين ادعاهايي است كه محور سوم يكي از مباحث ارزشمند فلسفي حوزه‌ي فلسفه‌ي فرهنگ به شمار مي‌آيد</w:t>
      </w:r>
      <w:r w:rsidRPr="00BA3A20">
        <w:rPr>
          <w:rFonts w:ascii="Ahang DemiBoldSharp" w:hAnsi="Ahang DemiBoldSharp" w:cs="Ahang DemiBoldSharp"/>
          <w:sz w:val="21"/>
          <w:szCs w:val="21"/>
        </w:rPr>
        <w:t>.  </w:t>
      </w:r>
      <w:r w:rsidRPr="00BA3A20">
        <w:rPr>
          <w:rFonts w:ascii="Ahang DemiBoldSharp" w:hAnsi="Ahang DemiBoldSharp" w:cs="Ahang DemiBoldSharp"/>
          <w:sz w:val="21"/>
          <w:szCs w:val="21"/>
          <w:rtl/>
        </w:rPr>
        <w:t>پس از آنكه وجود فرهنگ اثبات شد، آنچه ضرورت مي‌يابد تعيين چگونگي اين وجود است؛ يعني آيا فرهنگ، وجودي اعتباري دارد يا حقيقي، يا تركيبي از اين دو</w:t>
      </w:r>
      <w:r w:rsidRPr="00BA3A20">
        <w:rPr>
          <w:rFonts w:ascii="Ahang DemiBoldSharp" w:hAnsi="Ahang DemiBoldSharp" w:cs="Ahang DemiBoldSharp"/>
          <w:sz w:val="21"/>
          <w:szCs w:val="21"/>
        </w:rPr>
        <w:t>.  </w:t>
      </w:r>
      <w:r w:rsidRPr="00BA3A20">
        <w:rPr>
          <w:rFonts w:ascii="Ahang DemiBoldSharp" w:hAnsi="Ahang DemiBoldSharp" w:cs="Ahang DemiBoldSharp"/>
          <w:sz w:val="21"/>
          <w:szCs w:val="21"/>
          <w:rtl/>
        </w:rPr>
        <w:t xml:space="preserve">در توضيح گونه‌ي سوم از وجود (تركيبي از وجود حقيقي و اعتباري) بايد گفت كه بعضي از انديشمندان معتقدند نمي‌توان علوم را به دو دسته‌ي حقيقي و اعتباري تقسيم كرد و بعضي از آنها را كاملاً حقيقي خواند و بعضي ديگر را كاملاً اعتباري؛ زيرا در اين ميان علومي وجود دارند كه هم داراي مباحث حقيقي‌اند و هم اعتباري و به دليل همين دوگونگي مباحث، بايد نوع سومي را براي چگونگي وجود علوم فرض كرد كه تركيبي از دو نوع گذشته است و حقيقي ـ اعتباري خوانده مي‌شود. يكي از علومي كه در اين دسته قرار مي‌گيرد علم «اصول» است. اينكه فرهنگ، وجودي اعتباري دارد يا حقيقي و يا تركيبي، موضوعي است كه در </w:t>
      </w:r>
      <w:r w:rsidRPr="00BA3A20">
        <w:rPr>
          <w:rFonts w:ascii="Ahang DemiBoldSharp" w:hAnsi="Ahang DemiBoldSharp" w:cs="Ahang DemiBoldSharp"/>
          <w:sz w:val="21"/>
          <w:szCs w:val="21"/>
          <w:rtl/>
        </w:rPr>
        <w:lastRenderedPageBreak/>
        <w:t>محور چهارم و در بحث از هستايي فرهنگ، درباره‌ي آن بحث مي‌شود</w:t>
      </w:r>
      <w:r w:rsidRPr="00BA3A20">
        <w:rPr>
          <w:rFonts w:ascii="Ahang DemiBoldSharp" w:hAnsi="Ahang DemiBoldSharp" w:cs="Ahang DemiBoldSharp"/>
          <w:sz w:val="21"/>
          <w:szCs w:val="21"/>
        </w:rPr>
        <w:t>.  </w:t>
      </w:r>
      <w:r w:rsidRPr="00BA3A20">
        <w:rPr>
          <w:rFonts w:ascii="Ahang DemiBoldSharp" w:hAnsi="Ahang DemiBoldSharp" w:cs="Ahang DemiBoldSharp"/>
          <w:sz w:val="21"/>
          <w:szCs w:val="21"/>
          <w:rtl/>
        </w:rPr>
        <w:t>مسئله‌ي جهاني‌شدن امروز به طرح فرهنگ جهاني منجر شده است. در نظر معتقدان به امكان پيدايش فرهنگ جهاني، فرايند جهاني‌شدن در حال از بين بردن فرهنگ‌هاي متنوعِ موجود در جهان است به باور اين عده، اين فرايند جامعه‌ي جهاني را به سمتي خواهد برد كه تقابل فرهنگ‌ها جاي خود را به يكي‌شدن فرهنگ‌ها و سربرآوردن يك فرهنگ واحد در كل جهان خواهد داد</w:t>
      </w:r>
      <w:r w:rsidRPr="00BA3A20">
        <w:rPr>
          <w:rFonts w:ascii="Ahang DemiBoldSharp" w:hAnsi="Ahang DemiBoldSharp" w:cs="Ahang DemiBoldSharp"/>
          <w:sz w:val="21"/>
          <w:szCs w:val="21"/>
        </w:rPr>
        <w:t>.  </w:t>
      </w:r>
      <w:r w:rsidRPr="00BA3A20">
        <w:rPr>
          <w:rFonts w:ascii="Ahang DemiBoldSharp" w:hAnsi="Ahang DemiBoldSharp" w:cs="Ahang DemiBoldSharp"/>
          <w:sz w:val="21"/>
          <w:szCs w:val="21"/>
          <w:rtl/>
        </w:rPr>
        <w:t>اما پرسشي كه در برابر اين باور مطرح مي‌شود به امكان پيدايش چنين فرهنگ واحدي مربوط است؛ يعني آيا واقعاً مي‌شود يك فرهنگ واحد در كل جهان پديد آيد؟ اين پرسش و پاسخ به آن، كه اهميت آن در عرصه‌ي فلسفه‌ي فرهنگ كمتر از مباحث ديگر نيست، در محور يازدهم، يعني «انواع فرهنگ» محل بحث و بررسي قرار مي‌گيرد</w:t>
      </w:r>
      <w:r w:rsidRPr="00BA3A20">
        <w:rPr>
          <w:rFonts w:ascii="Ahang DemiBoldSharp" w:hAnsi="Ahang DemiBoldSharp" w:cs="Ahang DemiBoldSharp"/>
          <w:sz w:val="21"/>
          <w:szCs w:val="21"/>
        </w:rPr>
        <w:t>.</w:t>
      </w:r>
    </w:p>
    <w:p w14:paraId="5B5848C6" w14:textId="464E13C8" w:rsidR="002272E5" w:rsidRPr="00155BB5" w:rsidRDefault="002272E5" w:rsidP="00155BB5">
      <w:pPr>
        <w:jc w:val="right"/>
      </w:pPr>
    </w:p>
    <w:sectPr w:rsidR="002272E5" w:rsidRPr="00155B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30C2"/>
    <w:multiLevelType w:val="hybridMultilevel"/>
    <w:tmpl w:val="ACE09C3E"/>
    <w:lvl w:ilvl="0" w:tplc="8EF61B10">
      <w:start w:val="1"/>
      <w:numFmt w:val="decimal"/>
      <w:lvlText w:val="%1."/>
      <w:lvlJc w:val="left"/>
      <w:pPr>
        <w:ind w:left="785"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9257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105CA4"/>
    <w:rsid w:val="00155BB5"/>
    <w:rsid w:val="00164C4D"/>
    <w:rsid w:val="001A73BC"/>
    <w:rsid w:val="001C6D63"/>
    <w:rsid w:val="001E3423"/>
    <w:rsid w:val="001F1DA7"/>
    <w:rsid w:val="00206401"/>
    <w:rsid w:val="002272E5"/>
    <w:rsid w:val="002B1141"/>
    <w:rsid w:val="002C3085"/>
    <w:rsid w:val="002C7AE6"/>
    <w:rsid w:val="003B656B"/>
    <w:rsid w:val="004A3292"/>
    <w:rsid w:val="004A6BE7"/>
    <w:rsid w:val="004D49AF"/>
    <w:rsid w:val="0058631E"/>
    <w:rsid w:val="005A3942"/>
    <w:rsid w:val="006A2F1A"/>
    <w:rsid w:val="006F52D8"/>
    <w:rsid w:val="00730614"/>
    <w:rsid w:val="00963D73"/>
    <w:rsid w:val="0097393C"/>
    <w:rsid w:val="009A440B"/>
    <w:rsid w:val="009A7FCD"/>
    <w:rsid w:val="009C7E65"/>
    <w:rsid w:val="009E58D2"/>
    <w:rsid w:val="00A01ED5"/>
    <w:rsid w:val="00A762D8"/>
    <w:rsid w:val="00B75346"/>
    <w:rsid w:val="00BA3A20"/>
    <w:rsid w:val="00C15589"/>
    <w:rsid w:val="00C35009"/>
    <w:rsid w:val="00C56694"/>
    <w:rsid w:val="00C9311B"/>
    <w:rsid w:val="00CA7EB5"/>
    <w:rsid w:val="00D5461F"/>
    <w:rsid w:val="00E404DB"/>
    <w:rsid w:val="00EA49D0"/>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18</cp:revision>
  <dcterms:created xsi:type="dcterms:W3CDTF">2025-08-20T19:20:00Z</dcterms:created>
  <dcterms:modified xsi:type="dcterms:W3CDTF">2025-09-02T21:20:00Z</dcterms:modified>
</cp:coreProperties>
</file>