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4EAA7"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tl/>
        </w:rPr>
        <w:t>تعريف روشه از فرهنگ</w:t>
      </w:r>
    </w:p>
    <w:p w14:paraId="492AD9D1"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 xml:space="preserve"> </w:t>
      </w:r>
      <w:r w:rsidRPr="00D301EF">
        <w:rPr>
          <w:rFonts w:ascii="Ahang DemiBoldSharp" w:hAnsi="Ahang DemiBoldSharp" w:cs="Ahang DemiBoldSharp"/>
          <w:sz w:val="21"/>
          <w:szCs w:val="21"/>
          <w:rtl/>
        </w:rPr>
        <w:t>روشه يكي ديگر از انديشمندان غربي است كه در كتاب مقدمه‌اي بر جامعه‌شناسي عمومي [1] در بخش «كنش اجتماعي» بحث فرهنگ را مطرح كرده و تعريف خود را از آن بيان نموده است</w:t>
      </w:r>
      <w:r w:rsidRPr="00D301EF">
        <w:rPr>
          <w:rFonts w:ascii="Ahang DemiBoldSharp" w:hAnsi="Ahang DemiBoldSharp" w:cs="Ahang DemiBoldSharp"/>
          <w:sz w:val="21"/>
          <w:szCs w:val="21"/>
        </w:rPr>
        <w:t>.</w:t>
      </w:r>
    </w:p>
    <w:p w14:paraId="0BF2F5E7"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 xml:space="preserve"> </w:t>
      </w:r>
      <w:r w:rsidRPr="00D301EF">
        <w:rPr>
          <w:rFonts w:ascii="Ahang DemiBoldSharp" w:hAnsi="Ahang DemiBoldSharp" w:cs="Ahang DemiBoldSharp"/>
          <w:sz w:val="21"/>
          <w:szCs w:val="21"/>
          <w:rtl/>
        </w:rPr>
        <w:t>در قسمتي از اين كتاب، تطورات واژة فرهنگ (كالچر) [2] در زبان‌هاي اروپايي بررسي شده است. در اين بخش اشاره شده است كه شايد براي نخستين بار اين واژه در زبان فرانسوي قرون وسطا مطرح شده و از آن به زبان آلماني راه پيدا كرده باشد. افزون بر اين موضوع، تطور و تحول معناي واژه‌ي فرهنگ در اين بخش از كتاب بررسي شده است</w:t>
      </w:r>
      <w:r w:rsidRPr="00D301EF">
        <w:rPr>
          <w:rFonts w:ascii="Ahang DemiBoldSharp" w:hAnsi="Ahang DemiBoldSharp" w:cs="Ahang DemiBoldSharp"/>
          <w:sz w:val="21"/>
          <w:szCs w:val="21"/>
        </w:rPr>
        <w:t>.</w:t>
      </w:r>
    </w:p>
    <w:p w14:paraId="02D063A2"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 xml:space="preserve"> </w:t>
      </w:r>
      <w:r w:rsidRPr="00D301EF">
        <w:rPr>
          <w:rFonts w:ascii="Ahang DemiBoldSharp" w:hAnsi="Ahang DemiBoldSharp" w:cs="Ahang DemiBoldSharp"/>
          <w:sz w:val="21"/>
          <w:szCs w:val="21"/>
          <w:rtl/>
        </w:rPr>
        <w:t>با مطالعه‌ي مطالب اين بخش از كتاب و مقايسه‌ي تطورات معناي واژه‌ي كالچر با تطورات معنايي واژة فرهنگ در زبان فارسي، كه در لغت‌نامه‌هاي معتبر همچون «دهخدا» بيان شده است، به مطابقت شگفت‌آور معنايي ميان آن دو پي مي‌بريم. در واقع بسياري از معناهايي كه در تاريخ زبان فارسي براي واژه‌ي فرهنگ به كار رفته، در كشورهاي اروپايي ذيل واژة كالچر مطرح شده است. از ميان اين معناها مي‌توان به «پرستش مذهبي»، «شخم زدن و بذر پاشيدن»، «تربيت درخت و كاشتن گياه» و… اشاره كرد كه هم در زبان‌هاي اروپايي و هم در زبان فارسي معناي اين واژه به شمار آمده‌اند؛ البته در زبان فارسي معاني ديگري نيز براي فرهنگ بيان شده است كه زبان اروپايي فاقد آنها هستند</w:t>
      </w:r>
      <w:r w:rsidRPr="00D301EF">
        <w:rPr>
          <w:rFonts w:ascii="Ahang DemiBoldSharp" w:hAnsi="Ahang DemiBoldSharp" w:cs="Ahang DemiBoldSharp"/>
          <w:sz w:val="21"/>
          <w:szCs w:val="21"/>
        </w:rPr>
        <w:t>.</w:t>
      </w:r>
    </w:p>
    <w:p w14:paraId="0F8AE09F"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 xml:space="preserve"> </w:t>
      </w:r>
      <w:r w:rsidRPr="00D301EF">
        <w:rPr>
          <w:rFonts w:ascii="Ahang DemiBoldSharp" w:hAnsi="Ahang DemiBoldSharp" w:cs="Ahang DemiBoldSharp"/>
          <w:sz w:val="21"/>
          <w:szCs w:val="21"/>
          <w:rtl/>
        </w:rPr>
        <w:t>روشه در اين كتاب اشاره كرده كه تعريف خود از فرهنگ را بر اساس تعاريف ديگران و به ويژه تيلور مطرح كرده است. وي با اين گفته در حقيقت نشان داده است كه تعريف خود را به طور كامل از ديگران برنگرفته، اما در بيان آن، از تيلور، دوركيم و انديشمندان ديگر الهام گرفته ‌است. گفته‌ي او چنين است: «ما با استفاده از تعر</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ف</w:t>
      </w:r>
      <w:r w:rsidRPr="00D301EF">
        <w:rPr>
          <w:rFonts w:ascii="Ahang DemiBoldSharp" w:hAnsi="Ahang DemiBoldSharp" w:cs="Ahang DemiBoldSharp"/>
          <w:sz w:val="21"/>
          <w:szCs w:val="21"/>
          <w:rtl/>
        </w:rPr>
        <w:t xml:space="preserve"> تا</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لور</w:t>
      </w:r>
      <w:r w:rsidRPr="00D301EF">
        <w:rPr>
          <w:rFonts w:ascii="Ahang DemiBoldSharp" w:hAnsi="Ahang DemiBoldSharp" w:cs="Ahang DemiBoldSharp"/>
          <w:sz w:val="21"/>
          <w:szCs w:val="21"/>
          <w:rtl/>
        </w:rPr>
        <w:t xml:space="preserve"> و محققان د</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گر،</w:t>
      </w:r>
      <w:r w:rsidRPr="00D301EF">
        <w:rPr>
          <w:rFonts w:ascii="Ahang DemiBoldSharp" w:hAnsi="Ahang DemiBoldSharp" w:cs="Ahang DemiBoldSharp"/>
          <w:sz w:val="21"/>
          <w:szCs w:val="21"/>
          <w:rtl/>
        </w:rPr>
        <w:t xml:space="preserve"> فرهنگ را ا</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ن‌گونه</w:t>
      </w:r>
      <w:r w:rsidRPr="00D301EF">
        <w:rPr>
          <w:rFonts w:ascii="Ahang DemiBoldSharp" w:hAnsi="Ahang DemiBoldSharp" w:cs="Ahang DemiBoldSharp"/>
          <w:sz w:val="21"/>
          <w:szCs w:val="21"/>
          <w:rtl/>
        </w:rPr>
        <w:t xml:space="preserve"> تعر</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ف</w:t>
      </w:r>
      <w:r w:rsidRPr="00D301EF">
        <w:rPr>
          <w:rFonts w:ascii="Ahang DemiBoldSharp" w:hAnsi="Ahang DemiBoldSharp" w:cs="Ahang DemiBoldSharp"/>
          <w:sz w:val="21"/>
          <w:szCs w:val="21"/>
          <w:rtl/>
        </w:rPr>
        <w:t xml:space="preserve"> م</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کن</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م</w:t>
      </w:r>
      <w:r w:rsidRPr="00D301EF">
        <w:rPr>
          <w:rFonts w:ascii="Ahang DemiBoldSharp" w:hAnsi="Ahang DemiBoldSharp" w:cs="Ahang DemiBoldSharp"/>
          <w:sz w:val="21"/>
          <w:szCs w:val="21"/>
          <w:rtl/>
        </w:rPr>
        <w:t>: فـرهنگ، مجموعه‌</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به‌هم‌پ</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وسته‌ا</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از ش</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وه‌ها</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تفکر، احساس و عمل است که کم‌وب</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ش</w:t>
      </w:r>
      <w:r w:rsidRPr="00D301EF">
        <w:rPr>
          <w:rFonts w:ascii="Ahang DemiBoldSharp" w:hAnsi="Ahang DemiBoldSharp" w:cs="Ahang DemiBoldSharp"/>
          <w:sz w:val="21"/>
          <w:szCs w:val="21"/>
          <w:rtl/>
        </w:rPr>
        <w:t xml:space="preserve"> مشخص بوده و تعداد ز</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اد</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از افراد، آن را فرام</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گ</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رند</w:t>
      </w:r>
      <w:r w:rsidRPr="00D301EF">
        <w:rPr>
          <w:rFonts w:ascii="Ahang DemiBoldSharp" w:hAnsi="Ahang DemiBoldSharp" w:cs="Ahang DemiBoldSharp"/>
          <w:sz w:val="21"/>
          <w:szCs w:val="21"/>
          <w:rtl/>
        </w:rPr>
        <w:t xml:space="preserve"> که ب</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ن</w:t>
      </w:r>
      <w:r w:rsidRPr="00D301EF">
        <w:rPr>
          <w:rFonts w:ascii="Ahang DemiBoldSharp" w:hAnsi="Ahang DemiBoldSharp" w:cs="Ahang DemiBoldSharp"/>
          <w:sz w:val="21"/>
          <w:szCs w:val="21"/>
          <w:rtl/>
        </w:rPr>
        <w:t xml:space="preserve"> آنها مشترک است و به دو ش</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وه‌</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ع</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ن</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و نماد</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به کار م</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رود</w:t>
      </w:r>
      <w:r w:rsidRPr="00D301EF">
        <w:rPr>
          <w:rFonts w:ascii="Ahang DemiBoldSharp" w:hAnsi="Ahang DemiBoldSharp" w:cs="Ahang DemiBoldSharp"/>
          <w:sz w:val="21"/>
          <w:szCs w:val="21"/>
          <w:rtl/>
        </w:rPr>
        <w:t xml:space="preserve"> تا ا</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ن</w:t>
      </w:r>
      <w:r w:rsidRPr="00D301EF">
        <w:rPr>
          <w:rFonts w:ascii="Ahang DemiBoldSharp" w:hAnsi="Ahang DemiBoldSharp" w:cs="Ahang DemiBoldSharp"/>
          <w:sz w:val="21"/>
          <w:szCs w:val="21"/>
          <w:rtl/>
        </w:rPr>
        <w:t xml:space="preserve"> اشخاص را به جمع خاص و متما</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ز</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مبدل سازد</w:t>
      </w:r>
      <w:r w:rsidRPr="00D301EF">
        <w:rPr>
          <w:rFonts w:ascii="Ahang DemiBoldSharp" w:hAnsi="Ahang DemiBoldSharp" w:cs="Ahang DemiBoldSharp"/>
          <w:sz w:val="21"/>
          <w:szCs w:val="21"/>
        </w:rPr>
        <w:t>». [3]</w:t>
      </w:r>
    </w:p>
    <w:p w14:paraId="5DD7F207"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 xml:space="preserve"> </w:t>
      </w:r>
      <w:r w:rsidRPr="00D301EF">
        <w:rPr>
          <w:rFonts w:ascii="Ahang DemiBoldSharp" w:hAnsi="Ahang DemiBoldSharp" w:cs="Ahang DemiBoldSharp"/>
          <w:sz w:val="21"/>
          <w:szCs w:val="21"/>
          <w:rtl/>
        </w:rPr>
        <w:t>براساس اين تعريف مي‌توان گفت كه در نظر روشه، فرهنگ «مجموعه» و «منظومه»‌اي دستگاه‌وار و نظام‌واره است، كه از انسجام و پيوستگي و درهم‌تنيدگي برخوردار است. اين مجموعه شيوه و سبك است و ذات آن چيزهايي كه به عنوان مؤلفه‌هاي فرهنگ به شمار مي‌آيند، فرهنگ نيست. به سخن روشن‌تر تفكر، احساس و عمل، فرهنگ قلمداد نمي‌شوند، بلكه نوع خاصي از شيوه‌ي ‌بودن آنها فرهنگ را شكل مي‌دهد</w:t>
      </w:r>
      <w:r w:rsidRPr="00D301EF">
        <w:rPr>
          <w:rFonts w:ascii="Ahang DemiBoldSharp" w:hAnsi="Ahang DemiBoldSharp" w:cs="Ahang DemiBoldSharp"/>
          <w:sz w:val="21"/>
          <w:szCs w:val="21"/>
        </w:rPr>
        <w:t>.</w:t>
      </w:r>
    </w:p>
    <w:p w14:paraId="406CE536"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 xml:space="preserve"> </w:t>
      </w:r>
      <w:r w:rsidRPr="00D301EF">
        <w:rPr>
          <w:rFonts w:ascii="Ahang DemiBoldSharp" w:hAnsi="Ahang DemiBoldSharp" w:cs="Ahang DemiBoldSharp"/>
          <w:sz w:val="21"/>
          <w:szCs w:val="21"/>
          <w:rtl/>
        </w:rPr>
        <w:t>اين نوع خاص از سبك تفكر، شيوة احساس و چگونگي عمل، آن‌گاه كه از سوي تعداد زيادي از افراد فراگرفته ‌شود، فرهنگ آن جمع به شمار مي‌آيد. اين نوع خاص از شيوه‌ها و سبك‌ها كم و بيش مشخص و متمايز از ساير گروه‌هاست و همين مسئله سبب تفاوت و تنوع فرهنگي مي‌شود. تأكيد بر تعداد زيادي از افراد نشان مي‌دهد كه از نگاه روشه، با پذيرش قرارداديِ سبكي خاص در حوزة تفكر، احساس و عمل، از سوي دو يا پنج فرد، فرهنگ پديد نمي‌آيد، بلكه جمع زيادي بايد به آن ملتزم باشند</w:t>
      </w:r>
      <w:r w:rsidRPr="00D301EF">
        <w:rPr>
          <w:rFonts w:ascii="Ahang DemiBoldSharp" w:hAnsi="Ahang DemiBoldSharp" w:cs="Ahang DemiBoldSharp"/>
          <w:sz w:val="21"/>
          <w:szCs w:val="21"/>
        </w:rPr>
        <w:t>.</w:t>
      </w:r>
    </w:p>
    <w:p w14:paraId="2CA22D53"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 xml:space="preserve"> </w:t>
      </w:r>
      <w:r w:rsidRPr="00D301EF">
        <w:rPr>
          <w:rFonts w:ascii="Ahang DemiBoldSharp" w:hAnsi="Ahang DemiBoldSharp" w:cs="Ahang DemiBoldSharp"/>
          <w:sz w:val="21"/>
          <w:szCs w:val="21"/>
          <w:rtl/>
        </w:rPr>
        <w:t>موضوع ديگري كه از تعريف روشه مي‌توان درك كرد «فراگرفتني بودن فرهنگ» است. از نظر اين انديشمند غربي فرهنگ، «اكتسابي» است نه درون‌خيز، ذاتي و غريزي. در جاي ديگر هم روشه با مقايسه‌ي فرهنگ و غريزه و بيان تفاوت‌هاي آنها از اين ديدگاه خود پرده برمي‌دارد كه به وج</w:t>
      </w:r>
      <w:r w:rsidRPr="00D301EF">
        <w:rPr>
          <w:rFonts w:ascii="Ahang DemiBoldSharp" w:hAnsi="Ahang DemiBoldSharp" w:cs="Ahang DemiBoldSharp" w:hint="eastAsia"/>
          <w:sz w:val="21"/>
          <w:szCs w:val="21"/>
          <w:rtl/>
        </w:rPr>
        <w:t>ود</w:t>
      </w:r>
      <w:r w:rsidRPr="00D301EF">
        <w:rPr>
          <w:rFonts w:ascii="Ahang DemiBoldSharp" w:hAnsi="Ahang DemiBoldSharp" w:cs="Ahang DemiBoldSharp"/>
          <w:sz w:val="21"/>
          <w:szCs w:val="21"/>
          <w:rtl/>
        </w:rPr>
        <w:t xml:space="preserve"> مناشي فطري و غريزي براي فرهنگ باور ندارد</w:t>
      </w:r>
      <w:r w:rsidRPr="00D301EF">
        <w:rPr>
          <w:rFonts w:ascii="Ahang DemiBoldSharp" w:hAnsi="Ahang DemiBoldSharp" w:cs="Ahang DemiBoldSharp"/>
          <w:sz w:val="21"/>
          <w:szCs w:val="21"/>
        </w:rPr>
        <w:t>.</w:t>
      </w:r>
    </w:p>
    <w:p w14:paraId="64B1816C"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 xml:space="preserve"> </w:t>
      </w:r>
      <w:r w:rsidRPr="00D301EF">
        <w:rPr>
          <w:rFonts w:ascii="Ahang DemiBoldSharp" w:hAnsi="Ahang DemiBoldSharp" w:cs="Ahang DemiBoldSharp"/>
          <w:sz w:val="21"/>
          <w:szCs w:val="21"/>
          <w:rtl/>
        </w:rPr>
        <w:t>اين انديشمند غربي، فرهنگ را هويت‌ساز مي‌داند و معتقد است وقتي مجموعة اين سبك‌ها توسط جمع زيادي فراگرفته ‌شود، همچون مختصه‌هاي مشترك بين آنها جلوه‌گر مي‌شود و به دو صورت عيني ـ حسي و نمادي ـ سمبليك، در حيات و روابط و مناسبات اين جمع متجلي مي‌گردد؛ و اين‌گو</w:t>
      </w:r>
      <w:r w:rsidRPr="00D301EF">
        <w:rPr>
          <w:rFonts w:ascii="Ahang DemiBoldSharp" w:hAnsi="Ahang DemiBoldSharp" w:cs="Ahang DemiBoldSharp" w:hint="eastAsia"/>
          <w:sz w:val="21"/>
          <w:szCs w:val="21"/>
          <w:rtl/>
        </w:rPr>
        <w:t>نه</w:t>
      </w:r>
      <w:r w:rsidRPr="00D301EF">
        <w:rPr>
          <w:rFonts w:ascii="Ahang DemiBoldSharp" w:hAnsi="Ahang DemiBoldSharp" w:cs="Ahang DemiBoldSharp"/>
          <w:sz w:val="21"/>
          <w:szCs w:val="21"/>
          <w:rtl/>
        </w:rPr>
        <w:t xml:space="preserve"> است كه اين مجموعه افراد به يك جمعيت خاص تبديل مي‌شوند. تمايزيافتن اين گروه از جمع‌هاي ديگر بر اين دلالت دارد كه مجموعة اين جماعت از هويت واحدي برخوردار ‌شده‌اند؛ چون در مقايسه با جمعيت‌هاي ديگر، در حيات و روابطشان عناصر فرهنگي خاص تجلي و تبلور يافته است</w:t>
      </w:r>
      <w:r w:rsidRPr="00D301EF">
        <w:rPr>
          <w:rFonts w:ascii="Ahang DemiBoldSharp" w:hAnsi="Ahang DemiBoldSharp" w:cs="Ahang DemiBoldSharp"/>
          <w:sz w:val="21"/>
          <w:szCs w:val="21"/>
        </w:rPr>
        <w:t>.</w:t>
      </w:r>
    </w:p>
    <w:p w14:paraId="08BEF5E3"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lastRenderedPageBreak/>
        <w:t xml:space="preserve"> </w:t>
      </w:r>
      <w:r w:rsidRPr="00D301EF">
        <w:rPr>
          <w:rFonts w:ascii="Ahang DemiBoldSharp" w:hAnsi="Ahang DemiBoldSharp" w:cs="Ahang DemiBoldSharp"/>
          <w:sz w:val="21"/>
          <w:szCs w:val="21"/>
          <w:rtl/>
        </w:rPr>
        <w:t>روشه ادامه مي‌دهد: «ا</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ن</w:t>
      </w:r>
      <w:r w:rsidRPr="00D301EF">
        <w:rPr>
          <w:rFonts w:ascii="Ahang DemiBoldSharp" w:hAnsi="Ahang DemiBoldSharp" w:cs="Ahang DemiBoldSharp"/>
          <w:sz w:val="21"/>
          <w:szCs w:val="21"/>
          <w:rtl/>
        </w:rPr>
        <w:t xml:space="preserve"> تعر</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ف</w:t>
      </w:r>
      <w:r w:rsidRPr="00D301EF">
        <w:rPr>
          <w:rFonts w:ascii="Ahang DemiBoldSharp" w:hAnsi="Ahang DemiBoldSharp" w:cs="Ahang DemiBoldSharp"/>
          <w:sz w:val="21"/>
          <w:szCs w:val="21"/>
          <w:rtl/>
        </w:rPr>
        <w:t xml:space="preserve"> به ما امکان م</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دهد</w:t>
      </w:r>
      <w:r w:rsidRPr="00D301EF">
        <w:rPr>
          <w:rFonts w:ascii="Ahang DemiBoldSharp" w:hAnsi="Ahang DemiBoldSharp" w:cs="Ahang DemiBoldSharp"/>
          <w:sz w:val="21"/>
          <w:szCs w:val="21"/>
          <w:rtl/>
        </w:rPr>
        <w:t xml:space="preserve"> تا خصوص</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ات</w:t>
      </w:r>
      <w:r w:rsidRPr="00D301EF">
        <w:rPr>
          <w:rFonts w:ascii="Ahang DemiBoldSharp" w:hAnsi="Ahang DemiBoldSharp" w:cs="Ahang DemiBoldSharp"/>
          <w:sz w:val="21"/>
          <w:szCs w:val="21"/>
          <w:rtl/>
        </w:rPr>
        <w:t xml:space="preserve"> اساس</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ا</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را که انسان‌شناسان و جامعه‌شناسان برا</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بازشناس</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بر آن توافق دارند روشن کن</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م</w:t>
      </w:r>
      <w:r w:rsidRPr="00D301EF">
        <w:rPr>
          <w:rFonts w:ascii="Ahang DemiBoldSharp" w:hAnsi="Ahang DemiBoldSharp" w:cs="Ahang DemiBoldSharp" w:hint="eastAsia"/>
          <w:sz w:val="21"/>
          <w:szCs w:val="21"/>
        </w:rPr>
        <w:t>»</w:t>
      </w:r>
      <w:r w:rsidRPr="00D301EF">
        <w:rPr>
          <w:rFonts w:ascii="Ahang DemiBoldSharp" w:hAnsi="Ahang DemiBoldSharp" w:cs="Ahang DemiBoldSharp"/>
          <w:sz w:val="21"/>
          <w:szCs w:val="21"/>
        </w:rPr>
        <w:t>. [4]</w:t>
      </w:r>
    </w:p>
    <w:p w14:paraId="20EBBD4A"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 xml:space="preserve"> </w:t>
      </w:r>
      <w:r w:rsidRPr="00D301EF">
        <w:rPr>
          <w:rFonts w:ascii="Ahang DemiBoldSharp" w:hAnsi="Ahang DemiBoldSharp" w:cs="Ahang DemiBoldSharp"/>
          <w:sz w:val="21"/>
          <w:szCs w:val="21"/>
          <w:rtl/>
        </w:rPr>
        <w:t>با اين بيان، روشه تعريف خود را دربرگيرنده‌ي ويژگي‌هاي انسان‌شناسي و جامعه‌شناسي [5] و خصايصي دانسته است كه فرهنگ دارد و جامعه‌شناسان مي‌خواهند از آن سخن بگويند. به تعبير ديگر ايشان تعريف خود را تعريف به مؤلفه‌ها و مختصه‌هاي فرهنگ شمرده است. از همين‌روست ك</w:t>
      </w:r>
      <w:r w:rsidRPr="00D301EF">
        <w:rPr>
          <w:rFonts w:ascii="Ahang DemiBoldSharp" w:hAnsi="Ahang DemiBoldSharp" w:cs="Ahang DemiBoldSharp" w:hint="eastAsia"/>
          <w:sz w:val="21"/>
          <w:szCs w:val="21"/>
          <w:rtl/>
        </w:rPr>
        <w:t>ه</w:t>
      </w:r>
      <w:r w:rsidRPr="00D301EF">
        <w:rPr>
          <w:rFonts w:ascii="Ahang DemiBoldSharp" w:hAnsi="Ahang DemiBoldSharp" w:cs="Ahang DemiBoldSharp"/>
          <w:sz w:val="21"/>
          <w:szCs w:val="21"/>
          <w:rtl/>
        </w:rPr>
        <w:t xml:space="preserve"> در تعريف او از اوصاف و ويژگي‌هاي فرهنگ سخن گفته شده و چندان به احكام فرهنگ يا روش مطالعة آن و همچنين كاركردهايش اشاره نگرديده است</w:t>
      </w:r>
      <w:r w:rsidRPr="00D301EF">
        <w:rPr>
          <w:rFonts w:ascii="Ahang DemiBoldSharp" w:hAnsi="Ahang DemiBoldSharp" w:cs="Ahang DemiBoldSharp"/>
          <w:sz w:val="21"/>
          <w:szCs w:val="21"/>
        </w:rPr>
        <w:t>.</w:t>
      </w:r>
    </w:p>
    <w:p w14:paraId="0EC97FBA"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 xml:space="preserve"> </w:t>
      </w:r>
      <w:r w:rsidRPr="00D301EF">
        <w:rPr>
          <w:rFonts w:ascii="Ahang DemiBoldSharp" w:hAnsi="Ahang DemiBoldSharp" w:cs="Ahang DemiBoldSharp"/>
          <w:sz w:val="21"/>
          <w:szCs w:val="21"/>
          <w:rtl/>
        </w:rPr>
        <w:t>در جاي ديگر روشه اظهار كرده است: «مجموعة مفاهيمي كه در تشريح كنش اجتماعي بحث كرده‌ايم درحقيقت از عناصر مجزا و بريده‌بريدة واقعيت اجتماعي هستند؛ چون آنچه‌ با عنوان تشريح كنش اجتماعي گفتيم عبارت‌اند از عناصر بريده‌بريده‌اي كه واقعيت اجتماعي را تشكيل مي‌دهند</w:t>
      </w:r>
      <w:r w:rsidRPr="00D301EF">
        <w:rPr>
          <w:rFonts w:ascii="Ahang DemiBoldSharp" w:hAnsi="Ahang DemiBoldSharp" w:cs="Ahang DemiBoldSharp" w:hint="eastAsia"/>
          <w:sz w:val="21"/>
          <w:szCs w:val="21"/>
          <w:rtl/>
        </w:rPr>
        <w:t>؛</w:t>
      </w:r>
      <w:r w:rsidRPr="00D301EF">
        <w:rPr>
          <w:rFonts w:ascii="Ahang DemiBoldSharp" w:hAnsi="Ahang DemiBoldSharp" w:cs="Ahang DemiBoldSharp"/>
          <w:sz w:val="21"/>
          <w:szCs w:val="21"/>
          <w:rtl/>
        </w:rPr>
        <w:t xml:space="preserve"> بنابراين گويي به تفصيل و به صورت تجزيه‌شده‌اي واقعيت اجتماعي را تبيين كرده‌ايم. اين عناصر گرچه مجزا و بريده‌ بريده‌اند، در اصل به هم متصل و در پيوند با هم هستند؛ حتي در هم تداخل دارند و به هم تنيده‌اند</w:t>
      </w:r>
      <w:r w:rsidRPr="00D301EF">
        <w:rPr>
          <w:rFonts w:ascii="Ahang DemiBoldSharp" w:hAnsi="Ahang DemiBoldSharp" w:cs="Ahang DemiBoldSharp"/>
          <w:sz w:val="21"/>
          <w:szCs w:val="21"/>
        </w:rPr>
        <w:t>.»</w:t>
      </w:r>
    </w:p>
    <w:p w14:paraId="6335ACC1"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 xml:space="preserve"> </w:t>
      </w:r>
      <w:r w:rsidRPr="00D301EF">
        <w:rPr>
          <w:rFonts w:ascii="Ahang DemiBoldSharp" w:hAnsi="Ahang DemiBoldSharp" w:cs="Ahang DemiBoldSharp"/>
          <w:sz w:val="21"/>
          <w:szCs w:val="21"/>
          <w:rtl/>
        </w:rPr>
        <w:t>پس از طرح اين موضوع روشه به اين عناصر اشاره مي‌كند و مي‌گويد اين عناصر مثلث‌هايي را تشكيل مي‌دهند و اگر مجموع اين عناصر با هم ديده شوند، درواقع از مقولة فرهنگ سخن گفته‌ شده است. در اين تعريف، روشه در واقع در پي آن است كه مؤلفه‌ها يا اجزاي تشكيل‌دهندة فرهن</w:t>
      </w:r>
      <w:r w:rsidRPr="00D301EF">
        <w:rPr>
          <w:rFonts w:ascii="Ahang DemiBoldSharp" w:hAnsi="Ahang DemiBoldSharp" w:cs="Ahang DemiBoldSharp" w:hint="eastAsia"/>
          <w:sz w:val="21"/>
          <w:szCs w:val="21"/>
          <w:rtl/>
        </w:rPr>
        <w:t>گ</w:t>
      </w:r>
      <w:r w:rsidRPr="00D301EF">
        <w:rPr>
          <w:rFonts w:ascii="Ahang DemiBoldSharp" w:hAnsi="Ahang DemiBoldSharp" w:cs="Ahang DemiBoldSharp"/>
          <w:sz w:val="21"/>
          <w:szCs w:val="21"/>
          <w:rtl/>
        </w:rPr>
        <w:t xml:space="preserve"> را معرفي كند</w:t>
      </w:r>
      <w:r w:rsidRPr="00D301EF">
        <w:rPr>
          <w:rFonts w:ascii="Ahang DemiBoldSharp" w:hAnsi="Ahang DemiBoldSharp" w:cs="Ahang DemiBoldSharp"/>
          <w:sz w:val="21"/>
          <w:szCs w:val="21"/>
        </w:rPr>
        <w:t>.</w:t>
      </w:r>
    </w:p>
    <w:p w14:paraId="1D314C12"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 xml:space="preserve"> </w:t>
      </w:r>
      <w:r w:rsidRPr="00D301EF">
        <w:rPr>
          <w:rFonts w:ascii="Ahang DemiBoldSharp" w:hAnsi="Ahang DemiBoldSharp" w:cs="Ahang DemiBoldSharp"/>
          <w:sz w:val="21"/>
          <w:szCs w:val="21"/>
          <w:rtl/>
        </w:rPr>
        <w:t xml:space="preserve">در تعريف نخست، اين انديشمند از تفكر، احساس و عمل نام برد و شيوه‌هاي آنها را فرهنگ دانست، اما در بخش دوم صحبتش، مؤلفه‌هايي را مطرح ‌كرد كه روي‌هم‌رفته در ادبيات انسان‌شناسان و جامعه‌شناسان «فرهنگ» خوانده مي‌شوند. اين مؤلفه‌ها عبارت‌اند از نقش‌ها و مدل‌ها، </w:t>
      </w:r>
      <w:r w:rsidRPr="00D301EF">
        <w:rPr>
          <w:rFonts w:ascii="Ahang DemiBoldSharp" w:hAnsi="Ahang DemiBoldSharp" w:cs="Ahang DemiBoldSharp" w:hint="eastAsia"/>
          <w:sz w:val="21"/>
          <w:szCs w:val="21"/>
          <w:rtl/>
        </w:rPr>
        <w:t>مدل‌ها</w:t>
      </w:r>
      <w:r w:rsidRPr="00D301EF">
        <w:rPr>
          <w:rFonts w:ascii="Ahang DemiBoldSharp" w:hAnsi="Ahang DemiBoldSharp" w:cs="Ahang DemiBoldSharp"/>
          <w:sz w:val="21"/>
          <w:szCs w:val="21"/>
          <w:rtl/>
        </w:rPr>
        <w:t xml:space="preserve"> و مجازات‌ها، مدل‌ها و ارزش‌ها، نمادها و ارزش‌ها و مدل‌ها. اين عناصر با يكديگر اتصال، تداخل و وحدتي دارند و هنگامي كه انسان‌شناسان مي‌خواهند از همة آنها به صورت يكجا ياد كنند از واژة فرهنگ استفاده مي‌كنند؛ پس اين مؤلفه‌ها عبارت‌اند از فرهنگ</w:t>
      </w:r>
      <w:r w:rsidRPr="00D301EF">
        <w:rPr>
          <w:rFonts w:ascii="Ahang DemiBoldSharp" w:hAnsi="Ahang DemiBoldSharp" w:cs="Ahang DemiBoldSharp"/>
          <w:sz w:val="21"/>
          <w:szCs w:val="21"/>
        </w:rPr>
        <w:t>.</w:t>
      </w:r>
    </w:p>
    <w:p w14:paraId="07400DDB"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 xml:space="preserve"> </w:t>
      </w:r>
      <w:r w:rsidRPr="00D301EF">
        <w:rPr>
          <w:rFonts w:ascii="Ahang DemiBoldSharp" w:hAnsi="Ahang DemiBoldSharp" w:cs="Ahang DemiBoldSharp"/>
          <w:sz w:val="21"/>
          <w:szCs w:val="21"/>
          <w:rtl/>
        </w:rPr>
        <w:t>روشه بيان كرده است: «اما مفاه</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م</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که برا</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روشن کردن و تشر</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ح</w:t>
      </w:r>
      <w:r w:rsidRPr="00D301EF">
        <w:rPr>
          <w:rFonts w:ascii="Ahang DemiBoldSharp" w:hAnsi="Ahang DemiBoldSharp" w:cs="Ahang DemiBoldSharp"/>
          <w:sz w:val="21"/>
          <w:szCs w:val="21"/>
          <w:rtl/>
        </w:rPr>
        <w:t xml:space="preserve"> کنش اجتماع</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[در بخش پيشين کتاب] ارائه کرد</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م</w:t>
      </w:r>
      <w:r w:rsidRPr="00D301EF">
        <w:rPr>
          <w:rFonts w:ascii="Ahang DemiBoldSharp" w:hAnsi="Ahang DemiBoldSharp" w:cs="Ahang DemiBoldSharp"/>
          <w:sz w:val="21"/>
          <w:szCs w:val="21"/>
          <w:rtl/>
        </w:rPr>
        <w:t xml:space="preserve"> با عناصر مجزا و بر</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ده‌بر</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دة</w:t>
      </w:r>
      <w:r w:rsidRPr="00D301EF">
        <w:rPr>
          <w:rFonts w:ascii="Ahang DemiBoldSharp" w:hAnsi="Ahang DemiBoldSharp" w:cs="Ahang DemiBoldSharp"/>
          <w:sz w:val="21"/>
          <w:szCs w:val="21"/>
          <w:rtl/>
        </w:rPr>
        <w:t xml:space="preserve"> "واقع</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ت</w:t>
      </w:r>
      <w:r w:rsidRPr="00D301EF">
        <w:rPr>
          <w:rFonts w:ascii="Ahang DemiBoldSharp" w:hAnsi="Ahang DemiBoldSharp" w:cs="Ahang DemiBoldSharp"/>
          <w:sz w:val="21"/>
          <w:szCs w:val="21"/>
          <w:rtl/>
        </w:rPr>
        <w:t xml:space="preserve"> اجتماع</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مطابقت م</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کند</w:t>
      </w:r>
      <w:r w:rsidRPr="00D301EF">
        <w:rPr>
          <w:rFonts w:ascii="Ahang DemiBoldSharp" w:hAnsi="Ahang DemiBoldSharp" w:cs="Ahang DemiBoldSharp"/>
          <w:sz w:val="21"/>
          <w:szCs w:val="21"/>
          <w:rtl/>
        </w:rPr>
        <w:t>. بد</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ه</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است ا</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ن</w:t>
      </w:r>
      <w:r w:rsidRPr="00D301EF">
        <w:rPr>
          <w:rFonts w:ascii="Ahang DemiBoldSharp" w:hAnsi="Ahang DemiBoldSharp" w:cs="Ahang DemiBoldSharp"/>
          <w:sz w:val="21"/>
          <w:szCs w:val="21"/>
          <w:rtl/>
        </w:rPr>
        <w:t xml:space="preserve"> عناصر به </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کد</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گر</w:t>
      </w:r>
      <w:r w:rsidRPr="00D301EF">
        <w:rPr>
          <w:rFonts w:ascii="Ahang DemiBoldSharp" w:hAnsi="Ahang DemiBoldSharp" w:cs="Ahang DemiBoldSharp"/>
          <w:sz w:val="21"/>
          <w:szCs w:val="21"/>
          <w:rtl/>
        </w:rPr>
        <w:t xml:space="preserve"> متصل‌اند و در </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کد</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گر</w:t>
      </w:r>
      <w:r w:rsidRPr="00D301EF">
        <w:rPr>
          <w:rFonts w:ascii="Ahang DemiBoldSharp" w:hAnsi="Ahang DemiBoldSharp" w:cs="Ahang DemiBoldSharp"/>
          <w:sz w:val="21"/>
          <w:szCs w:val="21"/>
          <w:rtl/>
        </w:rPr>
        <w:t xml:space="preserve"> تداخل دارند. طبعاً در جست‌وجو</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آن بود</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م</w:t>
      </w:r>
      <w:r w:rsidRPr="00D301EF">
        <w:rPr>
          <w:rFonts w:ascii="Ahang DemiBoldSharp" w:hAnsi="Ahang DemiBoldSharp" w:cs="Ahang DemiBoldSharp"/>
          <w:sz w:val="21"/>
          <w:szCs w:val="21"/>
          <w:rtl/>
        </w:rPr>
        <w:t xml:space="preserve"> ت</w:t>
      </w:r>
      <w:r w:rsidRPr="00D301EF">
        <w:rPr>
          <w:rFonts w:ascii="Ahang DemiBoldSharp" w:hAnsi="Ahang DemiBoldSharp" w:cs="Ahang DemiBoldSharp" w:hint="eastAsia"/>
          <w:sz w:val="21"/>
          <w:szCs w:val="21"/>
          <w:rtl/>
        </w:rPr>
        <w:t>ا</w:t>
      </w:r>
      <w:r w:rsidRPr="00D301EF">
        <w:rPr>
          <w:rFonts w:ascii="Ahang DemiBoldSharp" w:hAnsi="Ahang DemiBoldSharp" w:cs="Ahang DemiBoldSharp"/>
          <w:sz w:val="21"/>
          <w:szCs w:val="21"/>
          <w:rtl/>
        </w:rPr>
        <w:t xml:space="preserve"> روابطي كه نقش‌ها و مدل‌ها، مدل‌ها و مجازات‌ها، مدل‌ها و ارزش‌ها، نمادها و ارزش‌ها و مدل‌ها را وحدت مي‌بخشد نشان دهيم و بدين‌سان از اينكه دربارة هريك تحليلي جداگانه به عمل آوريم خودداري كرديم. انسان‌شناسي و جامعه‌شناسي مفهومي را به كار گرفته‌اند كه تمامي </w:t>
      </w:r>
      <w:r w:rsidRPr="00D301EF">
        <w:rPr>
          <w:rFonts w:ascii="Ahang DemiBoldSharp" w:hAnsi="Ahang DemiBoldSharp" w:cs="Ahang DemiBoldSharp" w:hint="eastAsia"/>
          <w:sz w:val="21"/>
          <w:szCs w:val="21"/>
          <w:rtl/>
        </w:rPr>
        <w:t>اين</w:t>
      </w:r>
      <w:r w:rsidRPr="00D301EF">
        <w:rPr>
          <w:rFonts w:ascii="Ahang DemiBoldSharp" w:hAnsi="Ahang DemiBoldSharp" w:cs="Ahang DemiBoldSharp"/>
          <w:sz w:val="21"/>
          <w:szCs w:val="21"/>
          <w:rtl/>
        </w:rPr>
        <w:t xml:space="preserve"> عناصر را دربر دارد و آن مفهوم "فرهنگ" است. و بنابراين سخن از مفهومي است كه از مفاهيم ديگر جامع‌تر است، به نحوي كه با استفاده از آن به سطح جامعه‌شناسي كلان "واقعيت اجتماعي" مي‌رسيم</w:t>
      </w:r>
      <w:r w:rsidRPr="00D301EF">
        <w:rPr>
          <w:rFonts w:ascii="Ahang DemiBoldSharp" w:hAnsi="Ahang DemiBoldSharp" w:cs="Ahang DemiBoldSharp"/>
          <w:sz w:val="21"/>
          <w:szCs w:val="21"/>
        </w:rPr>
        <w:t>» [6]</w:t>
      </w:r>
    </w:p>
    <w:p w14:paraId="3F6050B1"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 xml:space="preserve"> </w:t>
      </w:r>
      <w:r w:rsidRPr="00D301EF">
        <w:rPr>
          <w:rFonts w:ascii="Ahang DemiBoldSharp" w:hAnsi="Ahang DemiBoldSharp" w:cs="Ahang DemiBoldSharp"/>
          <w:sz w:val="21"/>
          <w:szCs w:val="21"/>
          <w:rtl/>
        </w:rPr>
        <w:t>اين بخش از بيان روشه هم به نوعي تبيين مؤلفه‌هاي فرهنگ است</w:t>
      </w:r>
      <w:r w:rsidRPr="00D301EF">
        <w:rPr>
          <w:rFonts w:ascii="Ahang DemiBoldSharp" w:hAnsi="Ahang DemiBoldSharp" w:cs="Ahang DemiBoldSharp"/>
          <w:sz w:val="21"/>
          <w:szCs w:val="21"/>
        </w:rPr>
        <w:t>.</w:t>
      </w:r>
    </w:p>
    <w:p w14:paraId="6D0470BD"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 xml:space="preserve"> </w:t>
      </w:r>
    </w:p>
    <w:p w14:paraId="5E65E5B7"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 xml:space="preserve"> </w:t>
      </w:r>
      <w:r w:rsidRPr="00D301EF">
        <w:rPr>
          <w:rFonts w:ascii="Ahang DemiBoldSharp" w:hAnsi="Ahang DemiBoldSharp" w:cs="Ahang DemiBoldSharp"/>
          <w:sz w:val="21"/>
          <w:szCs w:val="21"/>
          <w:rtl/>
        </w:rPr>
        <w:t>ويژگي‌هاي فرهنگ از نظر روشه</w:t>
      </w:r>
    </w:p>
    <w:p w14:paraId="062A7C6B"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 xml:space="preserve"> </w:t>
      </w:r>
      <w:r w:rsidRPr="00D301EF">
        <w:rPr>
          <w:rFonts w:ascii="Ahang DemiBoldSharp" w:hAnsi="Ahang DemiBoldSharp" w:cs="Ahang DemiBoldSharp"/>
          <w:sz w:val="21"/>
          <w:szCs w:val="21"/>
          <w:rtl/>
        </w:rPr>
        <w:t>در ادامه اين انديشمند غربي خصوصيات ششگانه‌ي فرهنگ را برشمرده و چنين اظهار كرده است: «نخست توجه خواه</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د</w:t>
      </w:r>
      <w:r w:rsidRPr="00D301EF">
        <w:rPr>
          <w:rFonts w:ascii="Ahang DemiBoldSharp" w:hAnsi="Ahang DemiBoldSharp" w:cs="Ahang DemiBoldSharp"/>
          <w:sz w:val="21"/>
          <w:szCs w:val="21"/>
          <w:rtl/>
        </w:rPr>
        <w:t xml:space="preserve"> داشت که ما ب</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ان</w:t>
      </w:r>
      <w:r w:rsidRPr="00D301EF">
        <w:rPr>
          <w:rFonts w:ascii="Ahang DemiBoldSharp" w:hAnsi="Ahang DemiBoldSharp" w:cs="Ahang DemiBoldSharp"/>
          <w:sz w:val="21"/>
          <w:szCs w:val="21"/>
          <w:rtl/>
        </w:rPr>
        <w:t xml:space="preserve"> خ</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ل</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صر</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ح</w:t>
      </w:r>
      <w:r w:rsidRPr="00D301EF">
        <w:rPr>
          <w:rFonts w:ascii="Ahang DemiBoldSharp" w:hAnsi="Ahang DemiBoldSharp" w:cs="Ahang DemiBoldSharp"/>
          <w:sz w:val="21"/>
          <w:szCs w:val="21"/>
          <w:rtl/>
        </w:rPr>
        <w:t xml:space="preserve"> دورک</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م</w:t>
      </w:r>
      <w:r w:rsidRPr="00D301EF">
        <w:rPr>
          <w:rFonts w:ascii="Ahang DemiBoldSharp" w:hAnsi="Ahang DemiBoldSharp" w:cs="Ahang DemiBoldSharp"/>
          <w:sz w:val="21"/>
          <w:szCs w:val="21"/>
          <w:rtl/>
        </w:rPr>
        <w:t xml:space="preserve"> را اقتباس کرده‌ا</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م</w:t>
      </w:r>
      <w:r w:rsidRPr="00D301EF">
        <w:rPr>
          <w:rFonts w:ascii="Ahang DemiBoldSharp" w:hAnsi="Ahang DemiBoldSharp" w:cs="Ahang DemiBoldSharp"/>
          <w:sz w:val="21"/>
          <w:szCs w:val="21"/>
          <w:rtl/>
        </w:rPr>
        <w:t xml:space="preserve"> و از ش</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وه‌ها</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"تفکر"، "احساس" و "عمل" سخن م</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گو</w:t>
      </w:r>
      <w:r w:rsidRPr="00D301EF">
        <w:rPr>
          <w:rFonts w:ascii="Ahang DemiBoldSharp" w:hAnsi="Ahang DemiBoldSharp" w:cs="Ahang DemiBoldSharp" w:hint="cs"/>
          <w:sz w:val="21"/>
          <w:szCs w:val="21"/>
          <w:rtl/>
        </w:rPr>
        <w:t>یی</w:t>
      </w:r>
      <w:r w:rsidRPr="00D301EF">
        <w:rPr>
          <w:rFonts w:ascii="Ahang DemiBoldSharp" w:hAnsi="Ahang DemiBoldSharp" w:cs="Ahang DemiBoldSharp" w:hint="eastAsia"/>
          <w:sz w:val="21"/>
          <w:szCs w:val="21"/>
          <w:rtl/>
        </w:rPr>
        <w:t>م؛</w:t>
      </w:r>
      <w:r w:rsidRPr="00D301EF">
        <w:rPr>
          <w:rFonts w:ascii="Ahang DemiBoldSharp" w:hAnsi="Ahang DemiBoldSharp" w:cs="Ahang DemiBoldSharp"/>
          <w:sz w:val="21"/>
          <w:szCs w:val="21"/>
          <w:rtl/>
        </w:rPr>
        <w:t xml:space="preserve"> ا</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ن</w:t>
      </w:r>
      <w:r w:rsidRPr="00D301EF">
        <w:rPr>
          <w:rFonts w:ascii="Ahang DemiBoldSharp" w:hAnsi="Ahang DemiBoldSharp" w:cs="Ahang DemiBoldSharp"/>
          <w:sz w:val="21"/>
          <w:szCs w:val="21"/>
          <w:rtl/>
        </w:rPr>
        <w:t xml:space="preserve"> ب</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ان</w:t>
      </w:r>
      <w:r w:rsidRPr="00D301EF">
        <w:rPr>
          <w:rFonts w:ascii="Ahang DemiBoldSharp" w:hAnsi="Ahang DemiBoldSharp" w:cs="Ahang DemiBoldSharp"/>
          <w:sz w:val="21"/>
          <w:szCs w:val="21"/>
          <w:rtl/>
        </w:rPr>
        <w:t xml:space="preserve"> بس</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ار</w:t>
      </w:r>
      <w:r w:rsidRPr="00D301EF">
        <w:rPr>
          <w:rFonts w:ascii="Ahang DemiBoldSharp" w:hAnsi="Ahang DemiBoldSharp" w:cs="Ahang DemiBoldSharp"/>
          <w:sz w:val="21"/>
          <w:szCs w:val="21"/>
          <w:rtl/>
        </w:rPr>
        <w:t xml:space="preserve"> ترک</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ب</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تر</w:t>
      </w:r>
      <w:r w:rsidRPr="00D301EF">
        <w:rPr>
          <w:rFonts w:ascii="Ahang DemiBoldSharp" w:hAnsi="Ahang DemiBoldSharp" w:cs="Ahang DemiBoldSharp"/>
          <w:sz w:val="21"/>
          <w:szCs w:val="21"/>
          <w:rtl/>
        </w:rPr>
        <w:t xml:space="preserve"> و همچن</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ن</w:t>
      </w:r>
      <w:r w:rsidRPr="00D301EF">
        <w:rPr>
          <w:rFonts w:ascii="Ahang DemiBoldSharp" w:hAnsi="Ahang DemiBoldSharp" w:cs="Ahang DemiBoldSharp"/>
          <w:sz w:val="21"/>
          <w:szCs w:val="21"/>
          <w:rtl/>
        </w:rPr>
        <w:t xml:space="preserve"> کل</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تر</w:t>
      </w:r>
      <w:r w:rsidRPr="00D301EF">
        <w:rPr>
          <w:rFonts w:ascii="Ahang DemiBoldSharp" w:hAnsi="Ahang DemiBoldSharp" w:cs="Ahang DemiBoldSharp"/>
          <w:sz w:val="21"/>
          <w:szCs w:val="21"/>
          <w:rtl/>
        </w:rPr>
        <w:t xml:space="preserve"> از فهرست تا</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لور</w:t>
      </w:r>
      <w:r w:rsidRPr="00D301EF">
        <w:rPr>
          <w:rFonts w:ascii="Ahang DemiBoldSharp" w:hAnsi="Ahang DemiBoldSharp" w:cs="Ahang DemiBoldSharp"/>
          <w:sz w:val="21"/>
          <w:szCs w:val="21"/>
          <w:rtl/>
        </w:rPr>
        <w:t xml:space="preserve"> بوده و از "ش</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وة</w:t>
      </w:r>
      <w:r w:rsidRPr="00D301EF">
        <w:rPr>
          <w:rFonts w:ascii="Ahang DemiBoldSharp" w:hAnsi="Ahang DemiBoldSharp" w:cs="Ahang DemiBoldSharp"/>
          <w:sz w:val="21"/>
          <w:szCs w:val="21"/>
          <w:rtl/>
        </w:rPr>
        <w:t xml:space="preserve"> زندگ</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که در تعار</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ف</w:t>
      </w:r>
      <w:r w:rsidRPr="00D301EF">
        <w:rPr>
          <w:rFonts w:ascii="Ahang DemiBoldSharp" w:hAnsi="Ahang DemiBoldSharp" w:cs="Ahang DemiBoldSharp"/>
          <w:sz w:val="21"/>
          <w:szCs w:val="21"/>
          <w:rtl/>
        </w:rPr>
        <w:t xml:space="preserve"> بس</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ار</w:t>
      </w:r>
      <w:r w:rsidRPr="00D301EF">
        <w:rPr>
          <w:rFonts w:ascii="Ahang DemiBoldSharp" w:hAnsi="Ahang DemiBoldSharp" w:cs="Ahang DemiBoldSharp"/>
          <w:sz w:val="21"/>
          <w:szCs w:val="21"/>
          <w:rtl/>
        </w:rPr>
        <w:t xml:space="preserve"> د</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گر</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افت</w:t>
      </w:r>
      <w:r w:rsidRPr="00D301EF">
        <w:rPr>
          <w:rFonts w:ascii="Ahang DemiBoldSharp" w:hAnsi="Ahang DemiBoldSharp" w:cs="Ahang DemiBoldSharp"/>
          <w:sz w:val="21"/>
          <w:szCs w:val="21"/>
          <w:rtl/>
        </w:rPr>
        <w:t xml:space="preserve"> م</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شود</w:t>
      </w:r>
      <w:r w:rsidRPr="00D301EF">
        <w:rPr>
          <w:rFonts w:ascii="Ahang DemiBoldSharp" w:hAnsi="Ahang DemiBoldSharp" w:cs="Ahang DemiBoldSharp"/>
          <w:sz w:val="21"/>
          <w:szCs w:val="21"/>
          <w:rtl/>
        </w:rPr>
        <w:t xml:space="preserve"> روشن‌تر است، و بر ا</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ن</w:t>
      </w:r>
      <w:r w:rsidRPr="00D301EF">
        <w:rPr>
          <w:rFonts w:ascii="Ahang DemiBoldSharp" w:hAnsi="Ahang DemiBoldSharp" w:cs="Ahang DemiBoldSharp"/>
          <w:sz w:val="21"/>
          <w:szCs w:val="21"/>
          <w:rtl/>
        </w:rPr>
        <w:t xml:space="preserve"> نکته تأک</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د</w:t>
      </w:r>
      <w:r w:rsidRPr="00D301EF">
        <w:rPr>
          <w:rFonts w:ascii="Ahang DemiBoldSharp" w:hAnsi="Ahang DemiBoldSharp" w:cs="Ahang DemiBoldSharp"/>
          <w:sz w:val="21"/>
          <w:szCs w:val="21"/>
          <w:rtl/>
        </w:rPr>
        <w:t xml:space="preserve"> دارد که "مدل‌ها"، "ارزش‌ها" و "نمادها" که فرهنگ را تشک</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ل</w:t>
      </w:r>
      <w:r w:rsidRPr="00D301EF">
        <w:rPr>
          <w:rFonts w:ascii="Ahang DemiBoldSharp" w:hAnsi="Ahang DemiBoldSharp" w:cs="Ahang DemiBoldSharp"/>
          <w:sz w:val="21"/>
          <w:szCs w:val="21"/>
          <w:rtl/>
        </w:rPr>
        <w:t xml:space="preserve"> م</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دهند</w:t>
      </w:r>
      <w:r w:rsidRPr="00D301EF">
        <w:rPr>
          <w:rFonts w:ascii="Ahang DemiBoldSharp" w:hAnsi="Ahang DemiBoldSharp" w:cs="Ahang DemiBoldSharp"/>
          <w:sz w:val="21"/>
          <w:szCs w:val="21"/>
          <w:rtl/>
        </w:rPr>
        <w:t xml:space="preserve"> شامل "دانش‌ها"، "آراء" و "تفکرات"‌اند و دربرگ</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رندة</w:t>
      </w:r>
      <w:r w:rsidRPr="00D301EF">
        <w:rPr>
          <w:rFonts w:ascii="Ahang DemiBoldSharp" w:hAnsi="Ahang DemiBoldSharp" w:cs="Ahang DemiBoldSharp"/>
          <w:sz w:val="21"/>
          <w:szCs w:val="21"/>
          <w:rtl/>
        </w:rPr>
        <w:t xml:space="preserve"> تمام "اشکال ب</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ان</w:t>
      </w:r>
      <w:r w:rsidRPr="00D301EF">
        <w:rPr>
          <w:rFonts w:ascii="Ahang DemiBoldSharp" w:hAnsi="Ahang DemiBoldSharp" w:cs="Ahang DemiBoldSharp"/>
          <w:sz w:val="21"/>
          <w:szCs w:val="21"/>
          <w:rtl/>
        </w:rPr>
        <w:t xml:space="preserve"> احساسات" و همچن</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ن</w:t>
      </w:r>
      <w:r w:rsidRPr="00D301EF">
        <w:rPr>
          <w:rFonts w:ascii="Ahang DemiBoldSharp" w:hAnsi="Ahang DemiBoldSharp" w:cs="Ahang DemiBoldSharp"/>
          <w:sz w:val="21"/>
          <w:szCs w:val="21"/>
          <w:rtl/>
        </w:rPr>
        <w:t xml:space="preserve"> شامل مقررات</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هستند که ب</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انگر</w:t>
      </w:r>
      <w:r w:rsidRPr="00D301EF">
        <w:rPr>
          <w:rFonts w:ascii="Ahang DemiBoldSharp" w:hAnsi="Ahang DemiBoldSharp" w:cs="Ahang DemiBoldSharp"/>
          <w:sz w:val="21"/>
          <w:szCs w:val="21"/>
          <w:rtl/>
        </w:rPr>
        <w:t xml:space="preserve"> کنش‌ها</w:t>
      </w:r>
      <w:r w:rsidRPr="00D301EF">
        <w:rPr>
          <w:rFonts w:ascii="Ahang DemiBoldSharp" w:hAnsi="Ahang DemiBoldSharp" w:cs="Ahang DemiBoldSharp" w:hint="cs"/>
          <w:sz w:val="21"/>
          <w:szCs w:val="21"/>
          <w:rtl/>
        </w:rPr>
        <w:t>یی</w:t>
      </w:r>
      <w:r w:rsidRPr="00D301EF">
        <w:rPr>
          <w:rFonts w:ascii="Ahang DemiBoldSharp" w:hAnsi="Ahang DemiBoldSharp" w:cs="Ahang DemiBoldSharp"/>
          <w:sz w:val="21"/>
          <w:szCs w:val="21"/>
          <w:rtl/>
        </w:rPr>
        <w:t xml:space="preserve"> م</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باشند</w:t>
      </w:r>
      <w:r w:rsidRPr="00D301EF">
        <w:rPr>
          <w:rFonts w:ascii="Ahang DemiBoldSharp" w:hAnsi="Ahang DemiBoldSharp" w:cs="Ahang DemiBoldSharp"/>
          <w:sz w:val="21"/>
          <w:szCs w:val="21"/>
          <w:rtl/>
        </w:rPr>
        <w:t xml:space="preserve"> که به طور ع</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ن</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قابل مشاهده‌اند، بنابرا</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ن</w:t>
      </w:r>
      <w:r w:rsidRPr="00D301EF">
        <w:rPr>
          <w:rFonts w:ascii="Ahang DemiBoldSharp" w:hAnsi="Ahang DemiBoldSharp" w:cs="Ahang DemiBoldSharp"/>
          <w:sz w:val="21"/>
          <w:szCs w:val="21"/>
          <w:rtl/>
        </w:rPr>
        <w:t xml:space="preserve"> فرهنگ شامل تمام</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فعال</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ت‌ها</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بشر</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اعم از معرفت</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w:t>
      </w:r>
      <w:r w:rsidRPr="00D301EF">
        <w:rPr>
          <w:rFonts w:ascii="Ahang DemiBoldSharp" w:hAnsi="Ahang DemiBoldSharp" w:cs="Ahang DemiBoldSharp"/>
          <w:sz w:val="21"/>
          <w:szCs w:val="21"/>
          <w:rtl/>
        </w:rPr>
        <w:t xml:space="preserve"> عاطف</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ا</w:t>
      </w:r>
      <w:r w:rsidRPr="00D301EF">
        <w:rPr>
          <w:rFonts w:ascii="Ahang DemiBoldSharp" w:hAnsi="Ahang DemiBoldSharp" w:cs="Ahang DemiBoldSharp"/>
          <w:sz w:val="21"/>
          <w:szCs w:val="21"/>
          <w:rtl/>
        </w:rPr>
        <w:t xml:space="preserve"> احساس</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(مثلاً آنچه به معنا</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خاص کلمه شامل عمل کردن </w:t>
      </w:r>
      <w:r w:rsidRPr="00D301EF">
        <w:rPr>
          <w:rFonts w:ascii="Ahang DemiBoldSharp" w:hAnsi="Ahang DemiBoldSharp" w:cs="Ahang DemiBoldSharp"/>
          <w:sz w:val="21"/>
          <w:szCs w:val="21"/>
          <w:rtl/>
        </w:rPr>
        <w:lastRenderedPageBreak/>
        <w:t>م</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شود</w:t>
      </w:r>
      <w:r w:rsidRPr="00D301EF">
        <w:rPr>
          <w:rFonts w:ascii="Ahang DemiBoldSharp" w:hAnsi="Ahang DemiBoldSharp" w:cs="Ahang DemiBoldSharp"/>
          <w:sz w:val="21"/>
          <w:szCs w:val="21"/>
          <w:rtl/>
        </w:rPr>
        <w:t xml:space="preserve">) </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ا</w:t>
      </w:r>
      <w:r w:rsidRPr="00D301EF">
        <w:rPr>
          <w:rFonts w:ascii="Ahang DemiBoldSharp" w:hAnsi="Ahang DemiBoldSharp" w:cs="Ahang DemiBoldSharp"/>
          <w:sz w:val="21"/>
          <w:szCs w:val="21"/>
          <w:rtl/>
        </w:rPr>
        <w:t xml:space="preserve"> حت</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«حس</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ـ حرکت</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w:t>
      </w:r>
      <w:r w:rsidRPr="00D301EF">
        <w:rPr>
          <w:rFonts w:ascii="Ahang DemiBoldSharp" w:hAnsi="Ahang DemiBoldSharp" w:cs="Ahang DemiBoldSharp"/>
          <w:sz w:val="21"/>
          <w:szCs w:val="21"/>
          <w:rtl/>
        </w:rPr>
        <w:t xml:space="preserve"> است. ا</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ن</w:t>
      </w:r>
      <w:r w:rsidRPr="00D301EF">
        <w:rPr>
          <w:rFonts w:ascii="Ahang DemiBoldSharp" w:hAnsi="Ahang DemiBoldSharp" w:cs="Ahang DemiBoldSharp"/>
          <w:sz w:val="21"/>
          <w:szCs w:val="21"/>
          <w:rtl/>
        </w:rPr>
        <w:t xml:space="preserve"> تعر</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ف</w:t>
      </w:r>
      <w:r w:rsidRPr="00D301EF">
        <w:rPr>
          <w:rFonts w:ascii="Ahang DemiBoldSharp" w:hAnsi="Ahang DemiBoldSharp" w:cs="Ahang DemiBoldSharp"/>
          <w:sz w:val="21"/>
          <w:szCs w:val="21"/>
          <w:rtl/>
        </w:rPr>
        <w:t xml:space="preserve"> مشخص م</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کند</w:t>
      </w:r>
      <w:r w:rsidRPr="00D301EF">
        <w:rPr>
          <w:rFonts w:ascii="Ahang DemiBoldSharp" w:hAnsi="Ahang DemiBoldSharp" w:cs="Ahang DemiBoldSharp"/>
          <w:sz w:val="21"/>
          <w:szCs w:val="21"/>
          <w:rtl/>
        </w:rPr>
        <w:t xml:space="preserve"> که فرهنگ عبارت است از کنش و ب</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ش</w:t>
      </w:r>
      <w:r w:rsidRPr="00D301EF">
        <w:rPr>
          <w:rFonts w:ascii="Ahang DemiBoldSharp" w:hAnsi="Ahang DemiBoldSharp" w:cs="Ahang DemiBoldSharp"/>
          <w:sz w:val="21"/>
          <w:szCs w:val="21"/>
          <w:rtl/>
        </w:rPr>
        <w:t xml:space="preserve"> و قبل از هر چ</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ز</w:t>
      </w:r>
      <w:r w:rsidRPr="00D301EF">
        <w:rPr>
          <w:rFonts w:ascii="Ahang DemiBoldSharp" w:hAnsi="Ahang DemiBoldSharp" w:cs="Ahang DemiBoldSharp"/>
          <w:sz w:val="21"/>
          <w:szCs w:val="21"/>
          <w:rtl/>
        </w:rPr>
        <w:t xml:space="preserve"> با د</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گران</w:t>
      </w:r>
      <w:r w:rsidRPr="00D301EF">
        <w:rPr>
          <w:rFonts w:ascii="Ahang DemiBoldSharp" w:hAnsi="Ahang DemiBoldSharp" w:cs="Ahang DemiBoldSharp"/>
          <w:sz w:val="21"/>
          <w:szCs w:val="21"/>
          <w:rtl/>
        </w:rPr>
        <w:t xml:space="preserve"> دوام م</w:t>
      </w:r>
      <w:r w:rsidRPr="00D301EF">
        <w:rPr>
          <w:rFonts w:ascii="Ahang DemiBoldSharp" w:hAnsi="Ahang DemiBoldSharp" w:cs="Ahang DemiBoldSharp" w:hint="cs"/>
          <w:sz w:val="21"/>
          <w:szCs w:val="21"/>
          <w:rtl/>
        </w:rPr>
        <w:t>ی‌ی</w:t>
      </w:r>
      <w:r w:rsidRPr="00D301EF">
        <w:rPr>
          <w:rFonts w:ascii="Ahang DemiBoldSharp" w:hAnsi="Ahang DemiBoldSharp" w:cs="Ahang DemiBoldSharp" w:hint="eastAsia"/>
          <w:sz w:val="21"/>
          <w:szCs w:val="21"/>
          <w:rtl/>
        </w:rPr>
        <w:t>ابد</w:t>
      </w:r>
      <w:r w:rsidRPr="00D301EF">
        <w:rPr>
          <w:rFonts w:ascii="Ahang DemiBoldSharp" w:hAnsi="Ahang DemiBoldSharp" w:cs="Ahang DemiBoldSharp"/>
          <w:sz w:val="21"/>
          <w:szCs w:val="21"/>
          <w:rtl/>
        </w:rPr>
        <w:t xml:space="preserve"> و با توجه به ا</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ن</w:t>
      </w:r>
      <w:r w:rsidRPr="00D301EF">
        <w:rPr>
          <w:rFonts w:ascii="Ahang DemiBoldSharp" w:hAnsi="Ahang DemiBoldSharp" w:cs="Ahang DemiBoldSharp"/>
          <w:sz w:val="21"/>
          <w:szCs w:val="21"/>
          <w:rtl/>
        </w:rPr>
        <w:t xml:space="preserve"> کنش‌بودن م</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توان</w:t>
      </w:r>
      <w:r w:rsidRPr="00D301EF">
        <w:rPr>
          <w:rFonts w:ascii="Ahang DemiBoldSharp" w:hAnsi="Ahang DemiBoldSharp" w:cs="Ahang DemiBoldSharp"/>
          <w:sz w:val="21"/>
          <w:szCs w:val="21"/>
          <w:rtl/>
        </w:rPr>
        <w:t xml:space="preserve"> به وجود فرهنگ پ</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برد و حدود آن را معلوم کرد</w:t>
      </w:r>
      <w:r w:rsidRPr="00D301EF">
        <w:rPr>
          <w:rFonts w:ascii="Ahang DemiBoldSharp" w:hAnsi="Ahang DemiBoldSharp" w:cs="Ahang DemiBoldSharp"/>
          <w:sz w:val="21"/>
          <w:szCs w:val="21"/>
        </w:rPr>
        <w:t>». [7]</w:t>
      </w:r>
    </w:p>
    <w:p w14:paraId="26F3CDAB"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 xml:space="preserve"> </w:t>
      </w:r>
      <w:r w:rsidRPr="00D301EF">
        <w:rPr>
          <w:rFonts w:ascii="Ahang DemiBoldSharp" w:hAnsi="Ahang DemiBoldSharp" w:cs="Ahang DemiBoldSharp"/>
          <w:sz w:val="21"/>
          <w:szCs w:val="21"/>
          <w:rtl/>
        </w:rPr>
        <w:t>همين موضوع كه فرهنگ معطوف به رفتارهاي حركتي انسان‌ها هم مي‌شود، وابستگي تكون فرهنگ را به جمع نشان مي‌دهد و اين نكته را روشن مي‌سازد كه از نظر روشه نه تنها فرهنگ در بستر جامعه پديد مي‌آيد، بلكه دوام آن هم وابسته به حضور اجتماعي است</w:t>
      </w:r>
      <w:r w:rsidRPr="00D301EF">
        <w:rPr>
          <w:rFonts w:ascii="Ahang DemiBoldSharp" w:hAnsi="Ahang DemiBoldSharp" w:cs="Ahang DemiBoldSharp"/>
          <w:sz w:val="21"/>
          <w:szCs w:val="21"/>
        </w:rPr>
        <w:t>.</w:t>
      </w:r>
    </w:p>
    <w:p w14:paraId="7225E6D2"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 xml:space="preserve"> 1. </w:t>
      </w:r>
      <w:r w:rsidRPr="00D301EF">
        <w:rPr>
          <w:rFonts w:ascii="Ahang DemiBoldSharp" w:hAnsi="Ahang DemiBoldSharp" w:cs="Ahang DemiBoldSharp"/>
          <w:sz w:val="21"/>
          <w:szCs w:val="21"/>
          <w:rtl/>
        </w:rPr>
        <w:t>چندمؤلفه‌گي و چندتويگي</w:t>
      </w:r>
      <w:r w:rsidRPr="00D301EF">
        <w:rPr>
          <w:rFonts w:ascii="Ahang DemiBoldSharp" w:hAnsi="Ahang DemiBoldSharp" w:cs="Ahang DemiBoldSharp"/>
          <w:sz w:val="21"/>
          <w:szCs w:val="21"/>
        </w:rPr>
        <w:t>:</w:t>
      </w:r>
    </w:p>
    <w:p w14:paraId="3314EDFE"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 xml:space="preserve"> </w:t>
      </w:r>
      <w:r w:rsidRPr="00D301EF">
        <w:rPr>
          <w:rFonts w:ascii="Ahang DemiBoldSharp" w:hAnsi="Ahang DemiBoldSharp" w:cs="Ahang DemiBoldSharp"/>
          <w:sz w:val="21"/>
          <w:szCs w:val="21"/>
          <w:rtl/>
        </w:rPr>
        <w:t>خصوصيت اول فرهنگ چندمؤلفه‌گي و چندتويگي فرهنگ است. اين مؤلفه‌ها و عناصر هم عبارت‌اند از: شيوه‌هاي تفكر، احساس، عمل و حتي ارزش‌ها، مدل‌ها، نمادها، كه دانش‌ها، آرا و تفكرات را هم در بر مي‌گيرند، و نيز انواع و اشكال بيان احساسات. اين بيان نشان مي‌دهد كه روشه دامنة فرهنگ را بسيار گسترده تصور كرده و خود نيز اعتراف نموده است كه فرهنگ تمامي فعاليت‌هاي بشري اعم از معرفتي، عاطفي يا احساسي، بلكه حسي‌ ـ حركتي را شامل مي‌شود</w:t>
      </w:r>
      <w:r w:rsidRPr="00D301EF">
        <w:rPr>
          <w:rFonts w:ascii="Ahang DemiBoldSharp" w:hAnsi="Ahang DemiBoldSharp" w:cs="Ahang DemiBoldSharp"/>
          <w:sz w:val="21"/>
          <w:szCs w:val="21"/>
        </w:rPr>
        <w:t>.</w:t>
      </w:r>
    </w:p>
    <w:p w14:paraId="44FAEBBC"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 xml:space="preserve"> 2. </w:t>
      </w:r>
      <w:r w:rsidRPr="00D301EF">
        <w:rPr>
          <w:rFonts w:ascii="Ahang DemiBoldSharp" w:hAnsi="Ahang DemiBoldSharp" w:cs="Ahang DemiBoldSharp"/>
          <w:sz w:val="21"/>
          <w:szCs w:val="21"/>
          <w:rtl/>
        </w:rPr>
        <w:t>قابليت رسمي‌شدن</w:t>
      </w:r>
    </w:p>
    <w:p w14:paraId="6932698E"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 xml:space="preserve"> «</w:t>
      </w:r>
      <w:r w:rsidRPr="00D301EF">
        <w:rPr>
          <w:rFonts w:ascii="Ahang DemiBoldSharp" w:hAnsi="Ahang DemiBoldSharp" w:cs="Ahang DemiBoldSharp"/>
          <w:sz w:val="21"/>
          <w:szCs w:val="21"/>
          <w:rtl/>
        </w:rPr>
        <w:t>خصوصيت دوم آنکه، ا</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ن</w:t>
      </w:r>
      <w:r w:rsidRPr="00D301EF">
        <w:rPr>
          <w:rFonts w:ascii="Ahang DemiBoldSharp" w:hAnsi="Ahang DemiBoldSharp" w:cs="Ahang DemiBoldSharp"/>
          <w:sz w:val="21"/>
          <w:szCs w:val="21"/>
          <w:rtl/>
        </w:rPr>
        <w:t xml:space="preserve"> ش</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وه‌ها</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تفکر، احساس و عمل، م</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تواند</w:t>
      </w:r>
      <w:r w:rsidRPr="00D301EF">
        <w:rPr>
          <w:rFonts w:ascii="Ahang DemiBoldSharp" w:hAnsi="Ahang DemiBoldSharp" w:cs="Ahang DemiBoldSharp"/>
          <w:sz w:val="21"/>
          <w:szCs w:val="21"/>
          <w:rtl/>
        </w:rPr>
        <w:t xml:space="preserve"> کم و ب</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ش</w:t>
      </w:r>
      <w:r w:rsidRPr="00D301EF">
        <w:rPr>
          <w:rFonts w:ascii="Ahang DemiBoldSharp" w:hAnsi="Ahang DemiBoldSharp" w:cs="Ahang DemiBoldSharp"/>
          <w:sz w:val="21"/>
          <w:szCs w:val="21"/>
          <w:rtl/>
        </w:rPr>
        <w:t xml:space="preserve"> رسم</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شود، و شکل مع</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ن</w:t>
      </w:r>
      <w:r w:rsidRPr="00D301EF">
        <w:rPr>
          <w:rFonts w:ascii="Ahang DemiBoldSharp" w:hAnsi="Ahang DemiBoldSharp" w:cs="Ahang DemiBoldSharp"/>
          <w:sz w:val="21"/>
          <w:szCs w:val="21"/>
          <w:rtl/>
        </w:rPr>
        <w:t xml:space="preserve"> و خاص</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به خود بگ</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رد</w:t>
      </w:r>
      <w:r w:rsidRPr="00D301EF">
        <w:rPr>
          <w:rFonts w:ascii="Ahang DemiBoldSharp" w:hAnsi="Ahang DemiBoldSharp" w:cs="Ahang DemiBoldSharp"/>
          <w:sz w:val="21"/>
          <w:szCs w:val="21"/>
          <w:rtl/>
        </w:rPr>
        <w:t>. ا</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ن</w:t>
      </w:r>
      <w:r w:rsidRPr="00D301EF">
        <w:rPr>
          <w:rFonts w:ascii="Ahang DemiBoldSharp" w:hAnsi="Ahang DemiBoldSharp" w:cs="Ahang DemiBoldSharp"/>
          <w:sz w:val="21"/>
          <w:szCs w:val="21"/>
          <w:rtl/>
        </w:rPr>
        <w:t xml:space="preserve"> ش</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وه‌ها</w:t>
      </w:r>
      <w:r w:rsidRPr="00D301EF">
        <w:rPr>
          <w:rFonts w:ascii="Ahang DemiBoldSharp" w:hAnsi="Ahang DemiBoldSharp" w:cs="Ahang DemiBoldSharp"/>
          <w:sz w:val="21"/>
          <w:szCs w:val="21"/>
          <w:rtl/>
        </w:rPr>
        <w:t xml:space="preserve"> در قوان</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ن،</w:t>
      </w:r>
      <w:r w:rsidRPr="00D301EF">
        <w:rPr>
          <w:rFonts w:ascii="Ahang DemiBoldSharp" w:hAnsi="Ahang DemiBoldSharp" w:cs="Ahang DemiBoldSharp"/>
          <w:sz w:val="21"/>
          <w:szCs w:val="21"/>
          <w:rtl/>
        </w:rPr>
        <w:t xml:space="preserve"> شعائر، مراسم، تشر</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فات،</w:t>
      </w:r>
      <w:r w:rsidRPr="00D301EF">
        <w:rPr>
          <w:rFonts w:ascii="Ahang DemiBoldSharp" w:hAnsi="Ahang DemiBoldSharp" w:cs="Ahang DemiBoldSharp"/>
          <w:sz w:val="21"/>
          <w:szCs w:val="21"/>
          <w:rtl/>
        </w:rPr>
        <w:t xml:space="preserve"> شناخت علم</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w:t>
      </w:r>
      <w:r w:rsidRPr="00D301EF">
        <w:rPr>
          <w:rFonts w:ascii="Ahang DemiBoldSharp" w:hAnsi="Ahang DemiBoldSharp" w:cs="Ahang DemiBoldSharp"/>
          <w:sz w:val="21"/>
          <w:szCs w:val="21"/>
          <w:rtl/>
        </w:rPr>
        <w:t xml:space="preserve"> فناور</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و علوم د</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ن</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بس</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ار</w:t>
      </w:r>
      <w:r w:rsidRPr="00D301EF">
        <w:rPr>
          <w:rFonts w:ascii="Ahang DemiBoldSharp" w:hAnsi="Ahang DemiBoldSharp" w:cs="Ahang DemiBoldSharp"/>
          <w:sz w:val="21"/>
          <w:szCs w:val="21"/>
          <w:rtl/>
        </w:rPr>
        <w:t xml:space="preserve"> رسم</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و مشخص هستند، اما در هنرها، آداب و رسوم و بعض</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بخش‌ها</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آد</w:t>
      </w:r>
      <w:r w:rsidRPr="00D301EF">
        <w:rPr>
          <w:rFonts w:ascii="Ahang DemiBoldSharp" w:hAnsi="Ahang DemiBoldSharp" w:cs="Ahang DemiBoldSharp" w:hint="eastAsia"/>
          <w:sz w:val="21"/>
          <w:szCs w:val="21"/>
          <w:rtl/>
        </w:rPr>
        <w:t>اب</w:t>
      </w:r>
      <w:r w:rsidRPr="00D301EF">
        <w:rPr>
          <w:rFonts w:ascii="Ahang DemiBoldSharp" w:hAnsi="Ahang DemiBoldSharp" w:cs="Ahang DemiBoldSharp"/>
          <w:sz w:val="21"/>
          <w:szCs w:val="21"/>
          <w:rtl/>
        </w:rPr>
        <w:t xml:space="preserve"> معاشرت، به خصوص آنها که روابط شخص</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متقابل</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را توص</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ف</w:t>
      </w:r>
      <w:r w:rsidRPr="00D301EF">
        <w:rPr>
          <w:rFonts w:ascii="Ahang DemiBoldSharp" w:hAnsi="Ahang DemiBoldSharp" w:cs="Ahang DemiBoldSharp"/>
          <w:sz w:val="21"/>
          <w:szCs w:val="21"/>
          <w:rtl/>
        </w:rPr>
        <w:t xml:space="preserve"> م</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کنند</w:t>
      </w:r>
      <w:r w:rsidRPr="00D301EF">
        <w:rPr>
          <w:rFonts w:ascii="Ahang DemiBoldSharp" w:hAnsi="Ahang DemiBoldSharp" w:cs="Ahang DemiBoldSharp"/>
          <w:sz w:val="21"/>
          <w:szCs w:val="21"/>
          <w:rtl/>
        </w:rPr>
        <w:t xml:space="preserve"> و متضمن اشخاص</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هستند که </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کد</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گر</w:t>
      </w:r>
      <w:r w:rsidRPr="00D301EF">
        <w:rPr>
          <w:rFonts w:ascii="Ahang DemiBoldSharp" w:hAnsi="Ahang DemiBoldSharp" w:cs="Ahang DemiBoldSharp"/>
          <w:sz w:val="21"/>
          <w:szCs w:val="21"/>
          <w:rtl/>
        </w:rPr>
        <w:t xml:space="preserve"> را از مدت‌ها قبل م</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شناسند</w:t>
      </w:r>
      <w:r w:rsidRPr="00D301EF">
        <w:rPr>
          <w:rFonts w:ascii="Ahang DemiBoldSharp" w:hAnsi="Ahang DemiBoldSharp" w:cs="Ahang DemiBoldSharp"/>
          <w:sz w:val="21"/>
          <w:szCs w:val="21"/>
          <w:rtl/>
        </w:rPr>
        <w:t xml:space="preserve"> و با </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کد</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گر</w:t>
      </w:r>
      <w:r w:rsidRPr="00D301EF">
        <w:rPr>
          <w:rFonts w:ascii="Ahang DemiBoldSharp" w:hAnsi="Ahang DemiBoldSharp" w:cs="Ahang DemiBoldSharp"/>
          <w:sz w:val="21"/>
          <w:szCs w:val="21"/>
          <w:rtl/>
        </w:rPr>
        <w:t xml:space="preserve"> مراوده دارند، با درجات متفاوت کمتر رسم</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مشخص‌اند. هرقدر که ش</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وه‌ها</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تفکر، احساس و عمل کمتر مشخص و رسم</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باشد، تفس</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ر</w:t>
      </w:r>
      <w:r w:rsidRPr="00D301EF">
        <w:rPr>
          <w:rFonts w:ascii="Ahang DemiBoldSharp" w:hAnsi="Ahang DemiBoldSharp" w:cs="Ahang DemiBoldSharp"/>
          <w:sz w:val="21"/>
          <w:szCs w:val="21"/>
          <w:rtl/>
        </w:rPr>
        <w:t xml:space="preserve"> و انطباق شخص</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ممکن و حت</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مطلوب است</w:t>
      </w:r>
      <w:r w:rsidRPr="00D301EF">
        <w:rPr>
          <w:rFonts w:ascii="Ahang DemiBoldSharp" w:hAnsi="Ahang DemiBoldSharp" w:cs="Ahang DemiBoldSharp"/>
          <w:sz w:val="21"/>
          <w:szCs w:val="21"/>
        </w:rPr>
        <w:t>.»</w:t>
      </w:r>
    </w:p>
    <w:p w14:paraId="4E0859C2"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 xml:space="preserve"> </w:t>
      </w:r>
      <w:r w:rsidRPr="00D301EF">
        <w:rPr>
          <w:rFonts w:ascii="Ahang DemiBoldSharp" w:hAnsi="Ahang DemiBoldSharp" w:cs="Ahang DemiBoldSharp"/>
          <w:sz w:val="21"/>
          <w:szCs w:val="21"/>
          <w:rtl/>
        </w:rPr>
        <w:t>خصيصة دومي كه روشه براي فرهنگ در نظر گرفته اين است كه بخش عمدة فرهنگ مي‌تواند كم‌وبيش رسمي شود. شايد مراد ايشان از رسمي‌شدن اين است كه فرهنگ به صورت آداب به‌رسميت شناخته شده و شبيه قانون تجلي مي‌يابد و هويتي شبه‌قانون پيدا مي‌كند كه همه‌ي افراد جامعه به آ</w:t>
      </w:r>
      <w:r w:rsidRPr="00D301EF">
        <w:rPr>
          <w:rFonts w:ascii="Ahang DemiBoldSharp" w:hAnsi="Ahang DemiBoldSharp" w:cs="Ahang DemiBoldSharp" w:hint="eastAsia"/>
          <w:sz w:val="21"/>
          <w:szCs w:val="21"/>
          <w:rtl/>
        </w:rPr>
        <w:t>ن</w:t>
      </w:r>
      <w:r w:rsidRPr="00D301EF">
        <w:rPr>
          <w:rFonts w:ascii="Ahang DemiBoldSharp" w:hAnsi="Ahang DemiBoldSharp" w:cs="Ahang DemiBoldSharp"/>
          <w:sz w:val="21"/>
          <w:szCs w:val="21"/>
          <w:rtl/>
        </w:rPr>
        <w:t xml:space="preserve"> ملتزم هستند. در اين حالت فرهنگ به صورت قواعد نوشته و نانوشته‌اي درمي‌آيد كه رعايت آنها از سوي اعضاي جامعه الزامي است. البته از نظر ايشان همه‌ي بخش‌هاي فرهنگ به يك اندازه رسمي نمي‌شوند، بلكه بخش‌هايي از فرهنگ صريح‌تر و بيشتر رسمي مي‌شوند و بخش‌هاي ديگر كم</w:t>
      </w:r>
      <w:r w:rsidRPr="00D301EF">
        <w:rPr>
          <w:rFonts w:ascii="Ahang DemiBoldSharp" w:hAnsi="Ahang DemiBoldSharp" w:cs="Ahang DemiBoldSharp" w:hint="eastAsia"/>
          <w:sz w:val="21"/>
          <w:szCs w:val="21"/>
          <w:rtl/>
        </w:rPr>
        <w:t>تر</w:t>
      </w:r>
      <w:r w:rsidRPr="00D301EF">
        <w:rPr>
          <w:rFonts w:ascii="Ahang DemiBoldSharp" w:hAnsi="Ahang DemiBoldSharp" w:cs="Ahang DemiBoldSharp"/>
          <w:sz w:val="21"/>
          <w:szCs w:val="21"/>
          <w:rtl/>
        </w:rPr>
        <w:t xml:space="preserve"> و كمتر</w:t>
      </w:r>
      <w:r w:rsidRPr="00D301EF">
        <w:rPr>
          <w:rFonts w:ascii="Ahang DemiBoldSharp" w:hAnsi="Ahang DemiBoldSharp" w:cs="Ahang DemiBoldSharp"/>
          <w:sz w:val="21"/>
          <w:szCs w:val="21"/>
        </w:rPr>
        <w:t>.</w:t>
      </w:r>
    </w:p>
    <w:p w14:paraId="316833E8"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 xml:space="preserve"> 3. </w:t>
      </w:r>
      <w:r w:rsidRPr="00D301EF">
        <w:rPr>
          <w:rFonts w:ascii="Ahang DemiBoldSharp" w:hAnsi="Ahang DemiBoldSharp" w:cs="Ahang DemiBoldSharp"/>
          <w:sz w:val="21"/>
          <w:szCs w:val="21"/>
          <w:rtl/>
        </w:rPr>
        <w:t>تحقق آن در بستر اجتماع</w:t>
      </w:r>
      <w:r w:rsidRPr="00D301EF">
        <w:rPr>
          <w:rFonts w:ascii="Ahang DemiBoldSharp" w:hAnsi="Ahang DemiBoldSharp" w:cs="Ahang DemiBoldSharp"/>
          <w:sz w:val="21"/>
          <w:szCs w:val="21"/>
        </w:rPr>
        <w:t>:</w:t>
      </w:r>
    </w:p>
    <w:p w14:paraId="059C0940"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 xml:space="preserve"> «</w:t>
      </w:r>
      <w:r w:rsidRPr="00D301EF">
        <w:rPr>
          <w:rFonts w:ascii="Ahang DemiBoldSharp" w:hAnsi="Ahang DemiBoldSharp" w:cs="Ahang DemiBoldSharp"/>
          <w:sz w:val="21"/>
          <w:szCs w:val="21"/>
          <w:rtl/>
        </w:rPr>
        <w:t>سوم</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ن</w:t>
      </w:r>
      <w:r w:rsidRPr="00D301EF">
        <w:rPr>
          <w:rFonts w:ascii="Ahang DemiBoldSharp" w:hAnsi="Ahang DemiBoldSharp" w:cs="Ahang DemiBoldSharp"/>
          <w:sz w:val="21"/>
          <w:szCs w:val="21"/>
          <w:rtl/>
        </w:rPr>
        <w:t xml:space="preserve"> خصوص</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ت</w:t>
      </w:r>
      <w:r w:rsidRPr="00D301EF">
        <w:rPr>
          <w:rFonts w:ascii="Ahang DemiBoldSharp" w:hAnsi="Ahang DemiBoldSharp" w:cs="Ahang DemiBoldSharp"/>
          <w:sz w:val="21"/>
          <w:szCs w:val="21"/>
          <w:rtl/>
        </w:rPr>
        <w:t xml:space="preserve"> فرهنگ که در تعر</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ف</w:t>
      </w:r>
      <w:r w:rsidRPr="00D301EF">
        <w:rPr>
          <w:rFonts w:ascii="Ahang DemiBoldSharp" w:hAnsi="Ahang DemiBoldSharp" w:cs="Ahang DemiBoldSharp"/>
          <w:sz w:val="21"/>
          <w:szCs w:val="21"/>
          <w:rtl/>
        </w:rPr>
        <w:t xml:space="preserve"> ما وجود دارد مطلقاً اساس</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و محور</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است. آنچه قبل از هر چ</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ز</w:t>
      </w:r>
      <w:r w:rsidRPr="00D301EF">
        <w:rPr>
          <w:rFonts w:ascii="Ahang DemiBoldSharp" w:hAnsi="Ahang DemiBoldSharp" w:cs="Ahang DemiBoldSharp"/>
          <w:sz w:val="21"/>
          <w:szCs w:val="21"/>
          <w:rtl/>
        </w:rPr>
        <w:t xml:space="preserve"> فرهنگ را م</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سازد</w:t>
      </w:r>
      <w:r w:rsidRPr="00D301EF">
        <w:rPr>
          <w:rFonts w:ascii="Ahang DemiBoldSharp" w:hAnsi="Ahang DemiBoldSharp" w:cs="Ahang DemiBoldSharp"/>
          <w:sz w:val="21"/>
          <w:szCs w:val="21"/>
          <w:rtl/>
        </w:rPr>
        <w:t xml:space="preserve"> ش</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وه‌ها</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تفکر، احساس و عمل مشترک ب</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ن</w:t>
      </w:r>
      <w:r w:rsidRPr="00D301EF">
        <w:rPr>
          <w:rFonts w:ascii="Ahang DemiBoldSharp" w:hAnsi="Ahang DemiBoldSharp" w:cs="Ahang DemiBoldSharp"/>
          <w:sz w:val="21"/>
          <w:szCs w:val="21"/>
          <w:rtl/>
        </w:rPr>
        <w:t xml:space="preserve"> افراد متعدد است. تعداد اشخاص اهم</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ت</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ندارد، چند نفر کاف</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هستند تا فرهنگ گروه محدود</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را به وجود آورند (مثلاً </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ک</w:t>
      </w:r>
      <w:r w:rsidRPr="00D301EF">
        <w:rPr>
          <w:rFonts w:ascii="Ahang DemiBoldSharp" w:hAnsi="Ahang DemiBoldSharp" w:cs="Ahang DemiBoldSharp"/>
          <w:sz w:val="21"/>
          <w:szCs w:val="21"/>
          <w:rtl/>
        </w:rPr>
        <w:t xml:space="preserve"> د</w:t>
      </w:r>
      <w:r w:rsidRPr="00D301EF">
        <w:rPr>
          <w:rFonts w:ascii="Ahang DemiBoldSharp" w:hAnsi="Ahang DemiBoldSharp" w:cs="Ahang DemiBoldSharp" w:hint="eastAsia"/>
          <w:sz w:val="21"/>
          <w:szCs w:val="21"/>
          <w:rtl/>
        </w:rPr>
        <w:t>سته</w:t>
      </w:r>
      <w:r w:rsidRPr="00D301EF">
        <w:rPr>
          <w:rFonts w:ascii="Ahang DemiBoldSharp" w:hAnsi="Ahang DemiBoldSharp" w:cs="Ahang DemiBoldSharp"/>
          <w:sz w:val="21"/>
          <w:szCs w:val="21"/>
          <w:rtl/>
        </w:rPr>
        <w:t xml:space="preserve"> خلافکار)، درحال</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که</w:t>
      </w:r>
      <w:r w:rsidRPr="00D301EF">
        <w:rPr>
          <w:rFonts w:ascii="Ahang DemiBoldSharp" w:hAnsi="Ahang DemiBoldSharp" w:cs="Ahang DemiBoldSharp"/>
          <w:sz w:val="21"/>
          <w:szCs w:val="21"/>
          <w:rtl/>
        </w:rPr>
        <w:t xml:space="preserve"> فرهنگ </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ک</w:t>
      </w:r>
      <w:r w:rsidRPr="00D301EF">
        <w:rPr>
          <w:rFonts w:ascii="Ahang DemiBoldSharp" w:hAnsi="Ahang DemiBoldSharp" w:cs="Ahang DemiBoldSharp"/>
          <w:sz w:val="21"/>
          <w:szCs w:val="21"/>
          <w:rtl/>
        </w:rPr>
        <w:t xml:space="preserve"> جامعه‌ي کل لزوماً ب</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ن</w:t>
      </w:r>
      <w:r w:rsidRPr="00D301EF">
        <w:rPr>
          <w:rFonts w:ascii="Ahang DemiBoldSharp" w:hAnsi="Ahang DemiBoldSharp" w:cs="Ahang DemiBoldSharp"/>
          <w:sz w:val="21"/>
          <w:szCs w:val="21"/>
          <w:rtl/>
        </w:rPr>
        <w:t xml:space="preserve"> افراد ز</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اد</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مشترک است. عمده آن است که ش</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وه‌ها</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بودن به وس</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لة</w:t>
      </w:r>
      <w:r w:rsidRPr="00D301EF">
        <w:rPr>
          <w:rFonts w:ascii="Ahang DemiBoldSharp" w:hAnsi="Ahang DemiBoldSharp" w:cs="Ahang DemiBoldSharp"/>
          <w:sz w:val="21"/>
          <w:szCs w:val="21"/>
          <w:rtl/>
        </w:rPr>
        <w:t xml:space="preserve"> عدة نسبتاً کاف</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از اشخاص به عنوان آمال </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ا</w:t>
      </w:r>
      <w:r w:rsidRPr="00D301EF">
        <w:rPr>
          <w:rFonts w:ascii="Ahang DemiBoldSharp" w:hAnsi="Ahang DemiBoldSharp" w:cs="Ahang DemiBoldSharp"/>
          <w:sz w:val="21"/>
          <w:szCs w:val="21"/>
          <w:rtl/>
        </w:rPr>
        <w:t xml:space="preserve"> امور</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بهنجار تلق</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م</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شود</w:t>
      </w:r>
      <w:r w:rsidRPr="00D301EF">
        <w:rPr>
          <w:rFonts w:ascii="Ahang DemiBoldSharp" w:hAnsi="Ahang DemiBoldSharp" w:cs="Ahang DemiBoldSharp"/>
          <w:sz w:val="21"/>
          <w:szCs w:val="21"/>
          <w:rtl/>
        </w:rPr>
        <w:t xml:space="preserve"> تا بتوان در</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افت</w:t>
      </w:r>
      <w:r w:rsidRPr="00D301EF">
        <w:rPr>
          <w:rFonts w:ascii="Ahang DemiBoldSharp" w:hAnsi="Ahang DemiBoldSharp" w:cs="Ahang DemiBoldSharp"/>
          <w:sz w:val="21"/>
          <w:szCs w:val="21"/>
          <w:rtl/>
        </w:rPr>
        <w:t xml:space="preserve"> که ناش</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از قواعد زندگ</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است که خصوص</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ت</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جمع</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و بنابرا</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ن</w:t>
      </w:r>
      <w:r w:rsidRPr="00D301EF">
        <w:rPr>
          <w:rFonts w:ascii="Ahang DemiBoldSharp" w:hAnsi="Ahang DemiBoldSharp" w:cs="Ahang DemiBoldSharp"/>
          <w:sz w:val="21"/>
          <w:szCs w:val="21"/>
          <w:rtl/>
        </w:rPr>
        <w:t xml:space="preserve"> اجت</w:t>
      </w:r>
      <w:r w:rsidRPr="00D301EF">
        <w:rPr>
          <w:rFonts w:ascii="Ahang DemiBoldSharp" w:hAnsi="Ahang DemiBoldSharp" w:cs="Ahang DemiBoldSharp" w:hint="eastAsia"/>
          <w:sz w:val="21"/>
          <w:szCs w:val="21"/>
          <w:rtl/>
        </w:rPr>
        <w:t>ماع</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دارد. فرهنگ به مفهوم انسان‌شناخت</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و جامعه‌شناخت</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w:t>
      </w:r>
      <w:r w:rsidRPr="00D301EF">
        <w:rPr>
          <w:rFonts w:ascii="Ahang DemiBoldSharp" w:hAnsi="Ahang DemiBoldSharp" w:cs="Ahang DemiBoldSharp"/>
          <w:sz w:val="21"/>
          <w:szCs w:val="21"/>
          <w:rtl/>
        </w:rPr>
        <w:t xml:space="preserve"> هرچند که صورت فرد</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م</w:t>
      </w:r>
      <w:r w:rsidRPr="00D301EF">
        <w:rPr>
          <w:rFonts w:ascii="Ahang DemiBoldSharp" w:hAnsi="Ahang DemiBoldSharp" w:cs="Ahang DemiBoldSharp" w:hint="cs"/>
          <w:sz w:val="21"/>
          <w:szCs w:val="21"/>
          <w:rtl/>
        </w:rPr>
        <w:t>ی‌ی</w:t>
      </w:r>
      <w:r w:rsidRPr="00D301EF">
        <w:rPr>
          <w:rFonts w:ascii="Ahang DemiBoldSharp" w:hAnsi="Ahang DemiBoldSharp" w:cs="Ahang DemiBoldSharp" w:hint="eastAsia"/>
          <w:sz w:val="21"/>
          <w:szCs w:val="21"/>
          <w:rtl/>
        </w:rPr>
        <w:t>ابد،</w:t>
      </w:r>
      <w:r w:rsidRPr="00D301EF">
        <w:rPr>
          <w:rFonts w:ascii="Ahang DemiBoldSharp" w:hAnsi="Ahang DemiBoldSharp" w:cs="Ahang DemiBoldSharp"/>
          <w:sz w:val="21"/>
          <w:szCs w:val="21"/>
          <w:rtl/>
        </w:rPr>
        <w:t xml:space="preserve"> طب</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عتاً</w:t>
      </w:r>
      <w:r w:rsidRPr="00D301EF">
        <w:rPr>
          <w:rFonts w:ascii="Ahang DemiBoldSharp" w:hAnsi="Ahang DemiBoldSharp" w:cs="Ahang DemiBoldSharp"/>
          <w:sz w:val="21"/>
          <w:szCs w:val="21"/>
          <w:rtl/>
        </w:rPr>
        <w:t xml:space="preserve"> فرد</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ن</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ست</w:t>
      </w:r>
      <w:r w:rsidRPr="00D301EF">
        <w:rPr>
          <w:rFonts w:ascii="Ahang DemiBoldSharp" w:hAnsi="Ahang DemiBoldSharp" w:cs="Ahang DemiBoldSharp"/>
          <w:sz w:val="21"/>
          <w:szCs w:val="21"/>
          <w:rtl/>
        </w:rPr>
        <w:t>. پس درم</w:t>
      </w:r>
      <w:r w:rsidRPr="00D301EF">
        <w:rPr>
          <w:rFonts w:ascii="Ahang DemiBoldSharp" w:hAnsi="Ahang DemiBoldSharp" w:cs="Ahang DemiBoldSharp" w:hint="cs"/>
          <w:sz w:val="21"/>
          <w:szCs w:val="21"/>
          <w:rtl/>
        </w:rPr>
        <w:t>ی‌ی</w:t>
      </w:r>
      <w:r w:rsidRPr="00D301EF">
        <w:rPr>
          <w:rFonts w:ascii="Ahang DemiBoldSharp" w:hAnsi="Ahang DemiBoldSharp" w:cs="Ahang DemiBoldSharp" w:hint="eastAsia"/>
          <w:sz w:val="21"/>
          <w:szCs w:val="21"/>
          <w:rtl/>
        </w:rPr>
        <w:t>اب</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م</w:t>
      </w:r>
      <w:r w:rsidRPr="00D301EF">
        <w:rPr>
          <w:rFonts w:ascii="Ahang DemiBoldSharp" w:hAnsi="Ahang DemiBoldSharp" w:cs="Ahang DemiBoldSharp"/>
          <w:sz w:val="21"/>
          <w:szCs w:val="21"/>
          <w:rtl/>
        </w:rPr>
        <w:t xml:space="preserve"> که فرهنگ اساساً ب</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ن</w:t>
      </w:r>
      <w:r w:rsidRPr="00D301EF">
        <w:rPr>
          <w:rFonts w:ascii="Ahang DemiBoldSharp" w:hAnsi="Ahang DemiBoldSharp" w:cs="Ahang DemiBoldSharp"/>
          <w:sz w:val="21"/>
          <w:szCs w:val="21"/>
          <w:rtl/>
        </w:rPr>
        <w:t xml:space="preserve"> تعداد</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از افراد مشترک است. قبلاً د</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د</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م</w:t>
      </w:r>
      <w:r w:rsidRPr="00D301EF">
        <w:rPr>
          <w:rFonts w:ascii="Ahang DemiBoldSharp" w:hAnsi="Ahang DemiBoldSharp" w:cs="Ahang DemiBoldSharp"/>
          <w:sz w:val="21"/>
          <w:szCs w:val="21"/>
          <w:rtl/>
        </w:rPr>
        <w:t xml:space="preserve"> که چگونه مفهوم فرهنگ که نم</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تواند</w:t>
      </w:r>
      <w:r w:rsidRPr="00D301EF">
        <w:rPr>
          <w:rFonts w:ascii="Ahang DemiBoldSharp" w:hAnsi="Ahang DemiBoldSharp" w:cs="Ahang DemiBoldSharp"/>
          <w:sz w:val="21"/>
          <w:szCs w:val="21"/>
          <w:rtl/>
        </w:rPr>
        <w:t xml:space="preserve"> جز در مورد افراد به کار رود، معنا</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جمع</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تازه‌ا</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به خود م</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گ</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رد</w:t>
      </w:r>
      <w:r w:rsidRPr="00D301EF">
        <w:rPr>
          <w:rFonts w:ascii="Ahang DemiBoldSharp" w:hAnsi="Ahang DemiBoldSharp" w:cs="Ahang DemiBoldSharp"/>
          <w:sz w:val="21"/>
          <w:szCs w:val="21"/>
          <w:rtl/>
        </w:rPr>
        <w:t>. به علاوه ملاحظه م</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شود</w:t>
      </w:r>
      <w:r w:rsidRPr="00D301EF">
        <w:rPr>
          <w:rFonts w:ascii="Ahang DemiBoldSharp" w:hAnsi="Ahang DemiBoldSharp" w:cs="Ahang DemiBoldSharp"/>
          <w:sz w:val="21"/>
          <w:szCs w:val="21"/>
          <w:rtl/>
        </w:rPr>
        <w:t xml:space="preserve"> که مفهوم فرهنگ جز در مورد جامعه کل به کار نم</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رود</w:t>
      </w:r>
      <w:r w:rsidRPr="00D301EF">
        <w:rPr>
          <w:rFonts w:ascii="Ahang DemiBoldSharp" w:hAnsi="Ahang DemiBoldSharp" w:cs="Ahang DemiBoldSharp"/>
          <w:sz w:val="21"/>
          <w:szCs w:val="21"/>
          <w:rtl/>
        </w:rPr>
        <w:t xml:space="preserve">. جامعه‌شناسان از فرهنگ </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ک</w:t>
      </w:r>
      <w:r w:rsidRPr="00D301EF">
        <w:rPr>
          <w:rFonts w:ascii="Ahang DemiBoldSharp" w:hAnsi="Ahang DemiBoldSharp" w:cs="Ahang DemiBoldSharp"/>
          <w:sz w:val="21"/>
          <w:szCs w:val="21"/>
          <w:rtl/>
        </w:rPr>
        <w:t xml:space="preserve"> طبقة اجتماع</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w:t>
      </w:r>
      <w:r w:rsidRPr="00D301EF">
        <w:rPr>
          <w:rFonts w:ascii="Ahang DemiBoldSharp" w:hAnsi="Ahang DemiBoldSharp" w:cs="Ahang DemiBoldSharp"/>
          <w:sz w:val="21"/>
          <w:szCs w:val="21"/>
          <w:rtl/>
        </w:rPr>
        <w:t xml:space="preserve"> </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ک</w:t>
      </w:r>
      <w:r w:rsidRPr="00D301EF">
        <w:rPr>
          <w:rFonts w:ascii="Ahang DemiBoldSharp" w:hAnsi="Ahang DemiBoldSharp" w:cs="Ahang DemiBoldSharp"/>
          <w:sz w:val="21"/>
          <w:szCs w:val="21"/>
          <w:rtl/>
        </w:rPr>
        <w:t xml:space="preserve"> منطقه، </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ک</w:t>
      </w:r>
      <w:r w:rsidRPr="00D301EF">
        <w:rPr>
          <w:rFonts w:ascii="Ahang DemiBoldSharp" w:hAnsi="Ahang DemiBoldSharp" w:cs="Ahang DemiBoldSharp"/>
          <w:sz w:val="21"/>
          <w:szCs w:val="21"/>
          <w:rtl/>
        </w:rPr>
        <w:t xml:space="preserve"> حرفه </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ا</w:t>
      </w:r>
      <w:r w:rsidRPr="00D301EF">
        <w:rPr>
          <w:rFonts w:ascii="Ahang DemiBoldSharp" w:hAnsi="Ahang DemiBoldSharp" w:cs="Ahang DemiBoldSharp"/>
          <w:sz w:val="21"/>
          <w:szCs w:val="21"/>
          <w:rtl/>
        </w:rPr>
        <w:t xml:space="preserve"> </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ک</w:t>
      </w:r>
      <w:r w:rsidRPr="00D301EF">
        <w:rPr>
          <w:rFonts w:ascii="Ahang DemiBoldSharp" w:hAnsi="Ahang DemiBoldSharp" w:cs="Ahang DemiBoldSharp"/>
          <w:sz w:val="21"/>
          <w:szCs w:val="21"/>
          <w:rtl/>
        </w:rPr>
        <w:t xml:space="preserve"> دسته خلافکار سخن م</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رانند</w:t>
      </w:r>
      <w:r w:rsidRPr="00D301EF">
        <w:rPr>
          <w:rFonts w:ascii="Ahang DemiBoldSharp" w:hAnsi="Ahang DemiBoldSharp" w:cs="Ahang DemiBoldSharp"/>
          <w:sz w:val="21"/>
          <w:szCs w:val="21"/>
          <w:rtl/>
        </w:rPr>
        <w:t xml:space="preserve"> </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ا</w:t>
      </w:r>
      <w:r w:rsidRPr="00D301EF">
        <w:rPr>
          <w:rFonts w:ascii="Ahang DemiBoldSharp" w:hAnsi="Ahang DemiBoldSharp" w:cs="Ahang DemiBoldSharp"/>
          <w:sz w:val="21"/>
          <w:szCs w:val="21"/>
          <w:rtl/>
        </w:rPr>
        <w:t xml:space="preserve"> اتفاق م</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افتد</w:t>
      </w:r>
      <w:r w:rsidRPr="00D301EF">
        <w:rPr>
          <w:rFonts w:ascii="Ahang DemiBoldSharp" w:hAnsi="Ahang DemiBoldSharp" w:cs="Ahang DemiBoldSharp"/>
          <w:sz w:val="21"/>
          <w:szCs w:val="21"/>
          <w:rtl/>
        </w:rPr>
        <w:t xml:space="preserve"> که عبارت «خرده‌فرهنگ» را به منظور مشخص کردن </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ک</w:t>
      </w:r>
      <w:r w:rsidRPr="00D301EF">
        <w:rPr>
          <w:rFonts w:ascii="Ahang DemiBoldSharp" w:hAnsi="Ahang DemiBoldSharp" w:cs="Ahang DemiBoldSharp"/>
          <w:sz w:val="21"/>
          <w:szCs w:val="21"/>
          <w:rtl/>
        </w:rPr>
        <w:t xml:space="preserve"> واقع</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ت</w:t>
      </w:r>
      <w:r w:rsidRPr="00D301EF">
        <w:rPr>
          <w:rFonts w:ascii="Ahang DemiBoldSharp" w:hAnsi="Ahang DemiBoldSharp" w:cs="Ahang DemiBoldSharp"/>
          <w:sz w:val="21"/>
          <w:szCs w:val="21"/>
          <w:rtl/>
        </w:rPr>
        <w:t xml:space="preserve"> جزئ</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w:t>
      </w:r>
      <w:r w:rsidRPr="00D301EF">
        <w:rPr>
          <w:rFonts w:ascii="Ahang DemiBoldSharp" w:hAnsi="Ahang DemiBoldSharp" w:cs="Ahang DemiBoldSharp" w:hint="eastAsia"/>
          <w:sz w:val="21"/>
          <w:szCs w:val="21"/>
          <w:rtl/>
        </w:rPr>
        <w:t>در</w:t>
      </w:r>
      <w:r w:rsidRPr="00D301EF">
        <w:rPr>
          <w:rFonts w:ascii="Ahang DemiBoldSharp" w:hAnsi="Ahang DemiBoldSharp" w:cs="Ahang DemiBoldSharp"/>
          <w:sz w:val="21"/>
          <w:szCs w:val="21"/>
          <w:rtl/>
        </w:rPr>
        <w:t xml:space="preserve"> بطن جامعة کل به کار م</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برند</w:t>
      </w:r>
      <w:r w:rsidRPr="00D301EF">
        <w:rPr>
          <w:rFonts w:ascii="Ahang DemiBoldSharp" w:hAnsi="Ahang DemiBoldSharp" w:cs="Ahang DemiBoldSharp"/>
          <w:sz w:val="21"/>
          <w:szCs w:val="21"/>
          <w:rtl/>
        </w:rPr>
        <w:t xml:space="preserve"> (مثلاً خرده‌فرهنگ جوانان) و </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ا</w:t>
      </w:r>
      <w:r w:rsidRPr="00D301EF">
        <w:rPr>
          <w:rFonts w:ascii="Ahang DemiBoldSharp" w:hAnsi="Ahang DemiBoldSharp" w:cs="Ahang DemiBoldSharp"/>
          <w:sz w:val="21"/>
          <w:szCs w:val="21"/>
          <w:rtl/>
        </w:rPr>
        <w:t xml:space="preserve"> هنگام</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که م</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خواهند</w:t>
      </w:r>
      <w:r w:rsidRPr="00D301EF">
        <w:rPr>
          <w:rFonts w:ascii="Ahang DemiBoldSharp" w:hAnsi="Ahang DemiBoldSharp" w:cs="Ahang DemiBoldSharp"/>
          <w:sz w:val="21"/>
          <w:szCs w:val="21"/>
          <w:rtl/>
        </w:rPr>
        <w:t xml:space="preserve"> رابطه‌ا</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ب</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ن</w:t>
      </w:r>
      <w:r w:rsidRPr="00D301EF">
        <w:rPr>
          <w:rFonts w:ascii="Ahang DemiBoldSharp" w:hAnsi="Ahang DemiBoldSharp" w:cs="Ahang DemiBoldSharp"/>
          <w:sz w:val="21"/>
          <w:szCs w:val="21"/>
          <w:rtl/>
        </w:rPr>
        <w:t xml:space="preserve"> </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ک</w:t>
      </w:r>
      <w:r w:rsidRPr="00D301EF">
        <w:rPr>
          <w:rFonts w:ascii="Ahang DemiBoldSharp" w:hAnsi="Ahang DemiBoldSharp" w:cs="Ahang DemiBoldSharp"/>
          <w:sz w:val="21"/>
          <w:szCs w:val="21"/>
          <w:rtl/>
        </w:rPr>
        <w:t xml:space="preserve"> فرهنگ و فرهنگ وس</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ع‌تر</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که در آن قرار گرفته است برقرار کنند</w:t>
      </w:r>
      <w:r w:rsidRPr="00D301EF">
        <w:rPr>
          <w:rFonts w:ascii="Ahang DemiBoldSharp" w:hAnsi="Ahang DemiBoldSharp" w:cs="Ahang DemiBoldSharp"/>
          <w:sz w:val="21"/>
          <w:szCs w:val="21"/>
        </w:rPr>
        <w:t>». [8]</w:t>
      </w:r>
    </w:p>
    <w:p w14:paraId="4E1B980B"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lastRenderedPageBreak/>
        <w:t xml:space="preserve"> </w:t>
      </w:r>
      <w:r w:rsidRPr="00D301EF">
        <w:rPr>
          <w:rFonts w:ascii="Ahang DemiBoldSharp" w:hAnsi="Ahang DemiBoldSharp" w:cs="Ahang DemiBoldSharp"/>
          <w:sz w:val="21"/>
          <w:szCs w:val="21"/>
          <w:rtl/>
        </w:rPr>
        <w:t>در تعريف نخست روشه بر تعداد اشخاص در پذيرش فرهنگ تأكيد كرد، اما در مطلب بالا، او فقط وجود اين عناصر و ملتزم بودن افرادي به آن را مهم دانسته است. در واقع در اين گفتار تعداد اشخاص اهميتي ندارد و حتي چند نفر براي داشتن فرهنگي خاص كافي به نظر مي‌رسد. او حتي ي</w:t>
      </w:r>
      <w:r w:rsidRPr="00D301EF">
        <w:rPr>
          <w:rFonts w:ascii="Ahang DemiBoldSharp" w:hAnsi="Ahang DemiBoldSharp" w:cs="Ahang DemiBoldSharp" w:hint="eastAsia"/>
          <w:sz w:val="21"/>
          <w:szCs w:val="21"/>
          <w:rtl/>
        </w:rPr>
        <w:t>ك</w:t>
      </w:r>
      <w:r w:rsidRPr="00D301EF">
        <w:rPr>
          <w:rFonts w:ascii="Ahang DemiBoldSharp" w:hAnsi="Ahang DemiBoldSharp" w:cs="Ahang DemiBoldSharp"/>
          <w:sz w:val="21"/>
          <w:szCs w:val="21"/>
          <w:rtl/>
        </w:rPr>
        <w:t xml:space="preserve"> دسته خلافكار را كه به يك شكل فكر مي‌كنند و با هم رفتاري مشترك دارند داراي فرهنگي متمايز دانسته است. البته عنواني كه براي فرهنگ اين‌گونه‌ گروه‌ها به كار رفته «خرده‌فرهنگ» است. با اين بيان، روشه از باور خود به امكان وجود دو گونه‌ي «كلان» و «خرد» فرهنگ پرده برداشته است</w:t>
      </w:r>
      <w:r w:rsidRPr="00D301EF">
        <w:rPr>
          <w:rFonts w:ascii="Ahang DemiBoldSharp" w:hAnsi="Ahang DemiBoldSharp" w:cs="Ahang DemiBoldSharp"/>
          <w:sz w:val="21"/>
          <w:szCs w:val="21"/>
        </w:rPr>
        <w:t>.</w:t>
      </w:r>
    </w:p>
    <w:p w14:paraId="13A4B5E4"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 xml:space="preserve"> </w:t>
      </w:r>
      <w:r w:rsidRPr="00D301EF">
        <w:rPr>
          <w:rFonts w:ascii="Ahang DemiBoldSharp" w:hAnsi="Ahang DemiBoldSharp" w:cs="Ahang DemiBoldSharp"/>
          <w:sz w:val="21"/>
          <w:szCs w:val="21"/>
          <w:rtl/>
        </w:rPr>
        <w:t>روشه در عبارت بيان شده بر اين خصوصيت تأكيد كرده است كه فرهنگ در رفتار اشخاص تبلور پيدا مي‌كند و در بستر جامعه تحقق پيدا مي‌يابد و جوهر فرهنگ‌بودن اين است كه به مثابه قانون و شيوه پذيرفته و در مناسبات، رفتار و تفكرات يك گروه شبه‌ملكه شده باشد</w:t>
      </w:r>
      <w:r w:rsidRPr="00D301EF">
        <w:rPr>
          <w:rFonts w:ascii="Ahang DemiBoldSharp" w:hAnsi="Ahang DemiBoldSharp" w:cs="Ahang DemiBoldSharp"/>
          <w:sz w:val="21"/>
          <w:szCs w:val="21"/>
        </w:rPr>
        <w:t>.</w:t>
      </w:r>
    </w:p>
    <w:p w14:paraId="30E2A1C7"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 xml:space="preserve"> 4. </w:t>
      </w:r>
      <w:r w:rsidRPr="00D301EF">
        <w:rPr>
          <w:rFonts w:ascii="Ahang DemiBoldSharp" w:hAnsi="Ahang DemiBoldSharp" w:cs="Ahang DemiBoldSharp"/>
          <w:sz w:val="21"/>
          <w:szCs w:val="21"/>
          <w:rtl/>
        </w:rPr>
        <w:t>اكتسابي‌بودن</w:t>
      </w:r>
      <w:r w:rsidRPr="00D301EF">
        <w:rPr>
          <w:rFonts w:ascii="Ahang DemiBoldSharp" w:hAnsi="Ahang DemiBoldSharp" w:cs="Ahang DemiBoldSharp"/>
          <w:sz w:val="21"/>
          <w:szCs w:val="21"/>
        </w:rPr>
        <w:t>:</w:t>
      </w:r>
    </w:p>
    <w:p w14:paraId="016520BF"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 xml:space="preserve"> «</w:t>
      </w:r>
      <w:r w:rsidRPr="00D301EF">
        <w:rPr>
          <w:rFonts w:ascii="Ahang DemiBoldSharp" w:hAnsi="Ahang DemiBoldSharp" w:cs="Ahang DemiBoldSharp"/>
          <w:sz w:val="21"/>
          <w:szCs w:val="21"/>
          <w:rtl/>
        </w:rPr>
        <w:t>خصوص</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ت</w:t>
      </w:r>
      <w:r w:rsidRPr="00D301EF">
        <w:rPr>
          <w:rFonts w:ascii="Ahang DemiBoldSharp" w:hAnsi="Ahang DemiBoldSharp" w:cs="Ahang DemiBoldSharp"/>
          <w:sz w:val="21"/>
          <w:szCs w:val="21"/>
          <w:rtl/>
        </w:rPr>
        <w:t xml:space="preserve"> چهارم فرهنگ که محققان به اندازة خصوص</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ت</w:t>
      </w:r>
      <w:r w:rsidRPr="00D301EF">
        <w:rPr>
          <w:rFonts w:ascii="Ahang DemiBoldSharp" w:hAnsi="Ahang DemiBoldSharp" w:cs="Ahang DemiBoldSharp"/>
          <w:sz w:val="21"/>
          <w:szCs w:val="21"/>
          <w:rtl/>
        </w:rPr>
        <w:t xml:space="preserve"> قبل</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برا</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آن اهم</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ت</w:t>
      </w:r>
      <w:r w:rsidRPr="00D301EF">
        <w:rPr>
          <w:rFonts w:ascii="Ahang DemiBoldSharp" w:hAnsi="Ahang DemiBoldSharp" w:cs="Ahang DemiBoldSharp"/>
          <w:sz w:val="21"/>
          <w:szCs w:val="21"/>
          <w:rtl/>
        </w:rPr>
        <w:t xml:space="preserve"> قائل‌اند ش</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وة</w:t>
      </w:r>
      <w:r w:rsidRPr="00D301EF">
        <w:rPr>
          <w:rFonts w:ascii="Ahang DemiBoldSharp" w:hAnsi="Ahang DemiBoldSharp" w:cs="Ahang DemiBoldSharp"/>
          <w:sz w:val="21"/>
          <w:szCs w:val="21"/>
          <w:rtl/>
        </w:rPr>
        <w:t xml:space="preserve"> اخذ </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ا</w:t>
      </w:r>
      <w:r w:rsidRPr="00D301EF">
        <w:rPr>
          <w:rFonts w:ascii="Ahang DemiBoldSharp" w:hAnsi="Ahang DemiBoldSharp" w:cs="Ahang DemiBoldSharp"/>
          <w:sz w:val="21"/>
          <w:szCs w:val="21"/>
          <w:rtl/>
        </w:rPr>
        <w:t xml:space="preserve"> انتقال آن است. ه</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چ</w:t>
      </w:r>
      <w:r w:rsidRPr="00D301EF">
        <w:rPr>
          <w:rFonts w:ascii="Ahang DemiBoldSharp" w:hAnsi="Ahang DemiBoldSharp" w:cs="Ahang DemiBoldSharp"/>
          <w:sz w:val="21"/>
          <w:szCs w:val="21"/>
          <w:rtl/>
        </w:rPr>
        <w:t xml:space="preserve"> خصوص</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ت</w:t>
      </w:r>
      <w:r w:rsidRPr="00D301EF">
        <w:rPr>
          <w:rFonts w:ascii="Ahang DemiBoldSharp" w:hAnsi="Ahang DemiBoldSharp" w:cs="Ahang DemiBoldSharp"/>
          <w:sz w:val="21"/>
          <w:szCs w:val="21"/>
          <w:rtl/>
        </w:rPr>
        <w:t xml:space="preserve"> فرهنگ</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به طور ز</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ست</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ا</w:t>
      </w:r>
      <w:r w:rsidRPr="00D301EF">
        <w:rPr>
          <w:rFonts w:ascii="Ahang DemiBoldSharp" w:hAnsi="Ahang DemiBoldSharp" w:cs="Ahang DemiBoldSharp"/>
          <w:sz w:val="21"/>
          <w:szCs w:val="21"/>
          <w:rtl/>
        </w:rPr>
        <w:t xml:space="preserve"> ژنت</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ک</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انتقال نم</w:t>
      </w:r>
      <w:r w:rsidRPr="00D301EF">
        <w:rPr>
          <w:rFonts w:ascii="Ahang DemiBoldSharp" w:hAnsi="Ahang DemiBoldSharp" w:cs="Ahang DemiBoldSharp" w:hint="cs"/>
          <w:sz w:val="21"/>
          <w:szCs w:val="21"/>
          <w:rtl/>
        </w:rPr>
        <w:t>ی‌ی</w:t>
      </w:r>
      <w:r w:rsidRPr="00D301EF">
        <w:rPr>
          <w:rFonts w:ascii="Ahang DemiBoldSharp" w:hAnsi="Ahang DemiBoldSharp" w:cs="Ahang DemiBoldSharp" w:hint="eastAsia"/>
          <w:sz w:val="21"/>
          <w:szCs w:val="21"/>
          <w:rtl/>
        </w:rPr>
        <w:t>ابد</w:t>
      </w:r>
      <w:r w:rsidRPr="00D301EF">
        <w:rPr>
          <w:rFonts w:ascii="Ahang DemiBoldSharp" w:hAnsi="Ahang DemiBoldSharp" w:cs="Ahang DemiBoldSharp"/>
          <w:sz w:val="21"/>
          <w:szCs w:val="21"/>
          <w:rtl/>
        </w:rPr>
        <w:t xml:space="preserve"> و ه</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چ</w:t>
      </w:r>
      <w:r w:rsidRPr="00D301EF">
        <w:rPr>
          <w:rFonts w:ascii="Ahang DemiBoldSharp" w:hAnsi="Ahang DemiBoldSharp" w:cs="Ahang DemiBoldSharp"/>
          <w:sz w:val="21"/>
          <w:szCs w:val="21"/>
          <w:rtl/>
        </w:rPr>
        <w:t xml:space="preserve"> خصوص</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ت</w:t>
      </w:r>
      <w:r w:rsidRPr="00D301EF">
        <w:rPr>
          <w:rFonts w:ascii="Ahang DemiBoldSharp" w:hAnsi="Ahang DemiBoldSharp" w:cs="Ahang DemiBoldSharp"/>
          <w:sz w:val="21"/>
          <w:szCs w:val="21"/>
          <w:rtl/>
        </w:rPr>
        <w:t xml:space="preserve"> فرهنگ</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در آغاز تولد در اندام ز</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ست</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انسان وجود ندارد. اخذ فرهنگ ناش</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از اشکال و سازو</w:t>
      </w:r>
      <w:r w:rsidRPr="00D301EF">
        <w:rPr>
          <w:rFonts w:ascii="Ahang DemiBoldSharp" w:hAnsi="Ahang DemiBoldSharp" w:cs="Ahang DemiBoldSharp" w:hint="eastAsia"/>
          <w:sz w:val="21"/>
          <w:szCs w:val="21"/>
          <w:rtl/>
        </w:rPr>
        <w:t>کارها</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ادگ</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ر</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است. و</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ژگ</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ها</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فرهنگ</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همانند و</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ژگ</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ها</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طب</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ع</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در تمام</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اعضا</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ک</w:t>
      </w:r>
      <w:r w:rsidRPr="00D301EF">
        <w:rPr>
          <w:rFonts w:ascii="Ahang DemiBoldSharp" w:hAnsi="Ahang DemiBoldSharp" w:cs="Ahang DemiBoldSharp"/>
          <w:sz w:val="21"/>
          <w:szCs w:val="21"/>
          <w:rtl/>
        </w:rPr>
        <w:t xml:space="preserve"> جمع مشترک ن</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ست</w:t>
      </w:r>
      <w:r w:rsidRPr="00D301EF">
        <w:rPr>
          <w:rFonts w:ascii="Ahang DemiBoldSharp" w:hAnsi="Ahang DemiBoldSharp" w:cs="Ahang DemiBoldSharp"/>
          <w:sz w:val="21"/>
          <w:szCs w:val="21"/>
          <w:rtl/>
        </w:rPr>
        <w:t>. م</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توان</w:t>
      </w:r>
      <w:r w:rsidRPr="00D301EF">
        <w:rPr>
          <w:rFonts w:ascii="Ahang DemiBoldSharp" w:hAnsi="Ahang DemiBoldSharp" w:cs="Ahang DemiBoldSharp"/>
          <w:sz w:val="21"/>
          <w:szCs w:val="21"/>
          <w:rtl/>
        </w:rPr>
        <w:t xml:space="preserve"> گفت که و</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ژگ</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ها</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طب</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ع</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ثمره‌ي وراثت‌اند، درحال</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که</w:t>
      </w:r>
      <w:r w:rsidRPr="00D301EF">
        <w:rPr>
          <w:rFonts w:ascii="Ahang DemiBoldSharp" w:hAnsi="Ahang DemiBoldSharp" w:cs="Ahang DemiBoldSharp"/>
          <w:sz w:val="21"/>
          <w:szCs w:val="21"/>
          <w:rtl/>
        </w:rPr>
        <w:t xml:space="preserve"> و</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ژگ</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ها</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فرهنگ</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م</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راث</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هستند که هر شخص با</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د</w:t>
      </w:r>
      <w:r w:rsidRPr="00D301EF">
        <w:rPr>
          <w:rFonts w:ascii="Ahang DemiBoldSharp" w:hAnsi="Ahang DemiBoldSharp" w:cs="Ahang DemiBoldSharp"/>
          <w:sz w:val="21"/>
          <w:szCs w:val="21"/>
          <w:rtl/>
        </w:rPr>
        <w:t xml:space="preserve"> به دست آورد و از آنِ خود سازد. به علاوه محققان ز</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اد</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فرهنگ را م</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راث</w:t>
      </w:r>
      <w:r w:rsidRPr="00D301EF">
        <w:rPr>
          <w:rFonts w:ascii="Ahang DemiBoldSharp" w:hAnsi="Ahang DemiBoldSharp" w:cs="Ahang DemiBoldSharp"/>
          <w:sz w:val="21"/>
          <w:szCs w:val="21"/>
          <w:rtl/>
        </w:rPr>
        <w:t xml:space="preserve"> اجتماع</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مي‌دانند و عدة د</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گر</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ا</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ن‌گونه</w:t>
      </w:r>
      <w:r w:rsidRPr="00D301EF">
        <w:rPr>
          <w:rFonts w:ascii="Ahang DemiBoldSharp" w:hAnsi="Ahang DemiBoldSharp" w:cs="Ahang DemiBoldSharp"/>
          <w:sz w:val="21"/>
          <w:szCs w:val="21"/>
          <w:rtl/>
        </w:rPr>
        <w:t xml:space="preserve"> تعر</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ف</w:t>
      </w:r>
      <w:r w:rsidRPr="00D301EF">
        <w:rPr>
          <w:rFonts w:ascii="Ahang DemiBoldSharp" w:hAnsi="Ahang DemiBoldSharp" w:cs="Ahang DemiBoldSharp"/>
          <w:sz w:val="21"/>
          <w:szCs w:val="21"/>
          <w:rtl/>
        </w:rPr>
        <w:t xml:space="preserve"> کرده‌اند: "تمام</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آنچه فرد با</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د</w:t>
      </w:r>
      <w:r w:rsidRPr="00D301EF">
        <w:rPr>
          <w:rFonts w:ascii="Ahang DemiBoldSharp" w:hAnsi="Ahang DemiBoldSharp" w:cs="Ahang DemiBoldSharp"/>
          <w:sz w:val="21"/>
          <w:szCs w:val="21"/>
          <w:rtl/>
        </w:rPr>
        <w:t xml:space="preserve"> برا</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زندگ</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در </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ک</w:t>
      </w:r>
      <w:r w:rsidRPr="00D301EF">
        <w:rPr>
          <w:rFonts w:ascii="Ahang DemiBoldSharp" w:hAnsi="Ahang DemiBoldSharp" w:cs="Ahang DemiBoldSharp"/>
          <w:sz w:val="21"/>
          <w:szCs w:val="21"/>
          <w:rtl/>
        </w:rPr>
        <w:t xml:space="preserve"> جامعه‌ي خاص فراگ</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رد</w:t>
      </w:r>
      <w:r w:rsidRPr="00D301EF">
        <w:rPr>
          <w:rFonts w:ascii="Ahang DemiBoldSharp" w:hAnsi="Ahang DemiBoldSharp" w:cs="Ahang DemiBoldSharp"/>
          <w:sz w:val="21"/>
          <w:szCs w:val="21"/>
          <w:rtl/>
        </w:rPr>
        <w:t>". بس</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ار</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از تعار</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ف</w:t>
      </w:r>
      <w:r w:rsidRPr="00D301EF">
        <w:rPr>
          <w:rFonts w:ascii="Ahang DemiBoldSharp" w:hAnsi="Ahang DemiBoldSharp" w:cs="Ahang DemiBoldSharp"/>
          <w:sz w:val="21"/>
          <w:szCs w:val="21"/>
          <w:rtl/>
        </w:rPr>
        <w:t xml:space="preserve"> فرهنگ با ب</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ان‌ها</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مختلف و همچن</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ن</w:t>
      </w:r>
      <w:r w:rsidRPr="00D301EF">
        <w:rPr>
          <w:rFonts w:ascii="Ahang DemiBoldSharp" w:hAnsi="Ahang DemiBoldSharp" w:cs="Ahang DemiBoldSharp"/>
          <w:sz w:val="21"/>
          <w:szCs w:val="21"/>
          <w:rtl/>
        </w:rPr>
        <w:t xml:space="preserve"> تا</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لور،</w:t>
      </w:r>
      <w:r w:rsidRPr="00D301EF">
        <w:rPr>
          <w:rFonts w:ascii="Ahang DemiBoldSharp" w:hAnsi="Ahang DemiBoldSharp" w:cs="Ahang DemiBoldSharp"/>
          <w:sz w:val="21"/>
          <w:szCs w:val="21"/>
          <w:rtl/>
        </w:rPr>
        <w:t xml:space="preserve"> ا</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ن</w:t>
      </w:r>
      <w:r w:rsidRPr="00D301EF">
        <w:rPr>
          <w:rFonts w:ascii="Ahang DemiBoldSharp" w:hAnsi="Ahang DemiBoldSharp" w:cs="Ahang DemiBoldSharp"/>
          <w:sz w:val="21"/>
          <w:szCs w:val="21"/>
          <w:rtl/>
        </w:rPr>
        <w:t xml:space="preserve"> خصوص</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ت</w:t>
      </w:r>
      <w:r w:rsidRPr="00D301EF">
        <w:rPr>
          <w:rFonts w:ascii="Ahang DemiBoldSharp" w:hAnsi="Ahang DemiBoldSharp" w:cs="Ahang DemiBoldSharp"/>
          <w:sz w:val="21"/>
          <w:szCs w:val="21"/>
          <w:rtl/>
        </w:rPr>
        <w:t xml:space="preserve"> را دربردارند و حت</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بعض</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از تعار</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ف</w:t>
      </w:r>
      <w:r w:rsidRPr="00D301EF">
        <w:rPr>
          <w:rFonts w:ascii="Ahang DemiBoldSharp" w:hAnsi="Ahang DemiBoldSharp" w:cs="Ahang DemiBoldSharp"/>
          <w:sz w:val="21"/>
          <w:szCs w:val="21"/>
          <w:rtl/>
        </w:rPr>
        <w:t xml:space="preserve"> فرهنگ، آن ‌را و</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ژگ</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اساس</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ا</w:t>
      </w:r>
      <w:r w:rsidRPr="00D301EF">
        <w:rPr>
          <w:rFonts w:ascii="Ahang DemiBoldSharp" w:hAnsi="Ahang DemiBoldSharp" w:cs="Ahang DemiBoldSharp"/>
          <w:sz w:val="21"/>
          <w:szCs w:val="21"/>
          <w:rtl/>
        </w:rPr>
        <w:t xml:space="preserve"> </w:t>
      </w:r>
      <w:r w:rsidRPr="00D301EF">
        <w:rPr>
          <w:rFonts w:ascii="Ahang DemiBoldSharp" w:hAnsi="Ahang DemiBoldSharp" w:cs="Ahang DemiBoldSharp" w:hint="eastAsia"/>
          <w:sz w:val="21"/>
          <w:szCs w:val="21"/>
          <w:rtl/>
        </w:rPr>
        <w:t>مسلط</w:t>
      </w:r>
      <w:r w:rsidRPr="00D301EF">
        <w:rPr>
          <w:rFonts w:ascii="Ahang DemiBoldSharp" w:hAnsi="Ahang DemiBoldSharp" w:cs="Ahang DemiBoldSharp"/>
          <w:sz w:val="21"/>
          <w:szCs w:val="21"/>
          <w:rtl/>
        </w:rPr>
        <w:t xml:space="preserve"> فرهنگ نام</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ده‌اند</w:t>
      </w:r>
      <w:r w:rsidRPr="00D301EF">
        <w:rPr>
          <w:rFonts w:ascii="Ahang DemiBoldSharp" w:hAnsi="Ahang DemiBoldSharp" w:cs="Ahang DemiBoldSharp" w:hint="eastAsia"/>
          <w:sz w:val="21"/>
          <w:szCs w:val="21"/>
        </w:rPr>
        <w:t>»</w:t>
      </w:r>
      <w:r w:rsidRPr="00D301EF">
        <w:rPr>
          <w:rFonts w:ascii="Ahang DemiBoldSharp" w:hAnsi="Ahang DemiBoldSharp" w:cs="Ahang DemiBoldSharp"/>
          <w:sz w:val="21"/>
          <w:szCs w:val="21"/>
        </w:rPr>
        <w:t>.</w:t>
      </w:r>
    </w:p>
    <w:p w14:paraId="1FA5DD83"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 xml:space="preserve"> </w:t>
      </w:r>
      <w:r w:rsidRPr="00D301EF">
        <w:rPr>
          <w:rFonts w:ascii="Ahang DemiBoldSharp" w:hAnsi="Ahang DemiBoldSharp" w:cs="Ahang DemiBoldSharp"/>
          <w:sz w:val="21"/>
          <w:szCs w:val="21"/>
          <w:rtl/>
        </w:rPr>
        <w:t>در اين بخش از نوشته‌ي روشه، اكتسابي‌بودن، يكي از ويژگي‌هاي فرهنگ به شمار آمده و غريزي و فطري‌بودن آن رد و نفي شده است</w:t>
      </w:r>
      <w:r w:rsidRPr="00D301EF">
        <w:rPr>
          <w:rFonts w:ascii="Ahang DemiBoldSharp" w:hAnsi="Ahang DemiBoldSharp" w:cs="Ahang DemiBoldSharp"/>
          <w:sz w:val="21"/>
          <w:szCs w:val="21"/>
        </w:rPr>
        <w:t>.</w:t>
      </w:r>
    </w:p>
    <w:p w14:paraId="392F9ED1"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 xml:space="preserve"> 5. </w:t>
      </w:r>
      <w:r w:rsidRPr="00D301EF">
        <w:rPr>
          <w:rFonts w:ascii="Ahang DemiBoldSharp" w:hAnsi="Ahang DemiBoldSharp" w:cs="Ahang DemiBoldSharp"/>
          <w:sz w:val="21"/>
          <w:szCs w:val="21"/>
          <w:rtl/>
        </w:rPr>
        <w:t>بروز عيني و نمادين</w:t>
      </w:r>
      <w:r w:rsidRPr="00D301EF">
        <w:rPr>
          <w:rFonts w:ascii="Ahang DemiBoldSharp" w:hAnsi="Ahang DemiBoldSharp" w:cs="Ahang DemiBoldSharp"/>
          <w:sz w:val="21"/>
          <w:szCs w:val="21"/>
        </w:rPr>
        <w:t>:</w:t>
      </w:r>
    </w:p>
    <w:p w14:paraId="72EC8E0E"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 xml:space="preserve"> «</w:t>
      </w:r>
      <w:r w:rsidRPr="00D301EF">
        <w:rPr>
          <w:rFonts w:ascii="Ahang DemiBoldSharp" w:hAnsi="Ahang DemiBoldSharp" w:cs="Ahang DemiBoldSharp"/>
          <w:sz w:val="21"/>
          <w:szCs w:val="21"/>
          <w:rtl/>
        </w:rPr>
        <w:t>هنجارها و ارزش‌ها</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فرهنگ</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که فرا گرفته م</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شوند</w:t>
      </w:r>
      <w:r w:rsidRPr="00D301EF">
        <w:rPr>
          <w:rFonts w:ascii="Ahang DemiBoldSharp" w:hAnsi="Ahang DemiBoldSharp" w:cs="Ahang DemiBoldSharp"/>
          <w:sz w:val="21"/>
          <w:szCs w:val="21"/>
          <w:rtl/>
        </w:rPr>
        <w:t xml:space="preserve"> و مشترک‌اند، سبب م</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شوند</w:t>
      </w:r>
      <w:r w:rsidRPr="00D301EF">
        <w:rPr>
          <w:rFonts w:ascii="Ahang DemiBoldSharp" w:hAnsi="Ahang DemiBoldSharp" w:cs="Ahang DemiBoldSharp"/>
          <w:sz w:val="21"/>
          <w:szCs w:val="21"/>
          <w:rtl/>
        </w:rPr>
        <w:t xml:space="preserve"> که از عده‌ا</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از افراد، </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ک</w:t>
      </w:r>
      <w:r w:rsidRPr="00D301EF">
        <w:rPr>
          <w:rFonts w:ascii="Ahang DemiBoldSharp" w:hAnsi="Ahang DemiBoldSharp" w:cs="Ahang DemiBoldSharp"/>
          <w:sz w:val="21"/>
          <w:szCs w:val="21"/>
          <w:rtl/>
        </w:rPr>
        <w:t xml:space="preserve"> جمعِ خاص ساخته شود که امکان دارد و حت</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نسبتاً ساده است که آن را از جماعات د</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گر</w:t>
      </w:r>
      <w:r w:rsidRPr="00D301EF">
        <w:rPr>
          <w:rFonts w:ascii="Ahang DemiBoldSharp" w:hAnsi="Ahang DemiBoldSharp" w:cs="Ahang DemiBoldSharp"/>
          <w:sz w:val="21"/>
          <w:szCs w:val="21"/>
          <w:rtl/>
        </w:rPr>
        <w:t xml:space="preserve"> تم</w:t>
      </w:r>
      <w:r w:rsidRPr="00D301EF">
        <w:rPr>
          <w:rFonts w:ascii="Ahang DemiBoldSharp" w:hAnsi="Ahang DemiBoldSharp" w:cs="Ahang DemiBoldSharp" w:hint="cs"/>
          <w:sz w:val="21"/>
          <w:szCs w:val="21"/>
          <w:rtl/>
        </w:rPr>
        <w:t>یی</w:t>
      </w:r>
      <w:r w:rsidRPr="00D301EF">
        <w:rPr>
          <w:rFonts w:ascii="Ahang DemiBoldSharp" w:hAnsi="Ahang DemiBoldSharp" w:cs="Ahang DemiBoldSharp" w:hint="eastAsia"/>
          <w:sz w:val="21"/>
          <w:szCs w:val="21"/>
          <w:rtl/>
        </w:rPr>
        <w:t>ز</w:t>
      </w:r>
      <w:r w:rsidRPr="00D301EF">
        <w:rPr>
          <w:rFonts w:ascii="Ahang DemiBoldSharp" w:hAnsi="Ahang DemiBoldSharp" w:cs="Ahang DemiBoldSharp"/>
          <w:sz w:val="21"/>
          <w:szCs w:val="21"/>
          <w:rtl/>
        </w:rPr>
        <w:t xml:space="preserve"> و تشخ</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ص</w:t>
      </w:r>
      <w:r w:rsidRPr="00D301EF">
        <w:rPr>
          <w:rFonts w:ascii="Ahang DemiBoldSharp" w:hAnsi="Ahang DemiBoldSharp" w:cs="Ahang DemiBoldSharp"/>
          <w:sz w:val="21"/>
          <w:szCs w:val="21"/>
          <w:rtl/>
        </w:rPr>
        <w:t xml:space="preserve"> داد. فرهنگ، ا</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ن</w:t>
      </w:r>
      <w:r w:rsidRPr="00D301EF">
        <w:rPr>
          <w:rFonts w:ascii="Ahang DemiBoldSharp" w:hAnsi="Ahang DemiBoldSharp" w:cs="Ahang DemiBoldSharp"/>
          <w:sz w:val="21"/>
          <w:szCs w:val="21"/>
          <w:rtl/>
        </w:rPr>
        <w:t xml:space="preserve"> جمع را به دو ش</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وه</w:t>
      </w:r>
      <w:r w:rsidRPr="00D301EF">
        <w:rPr>
          <w:rFonts w:ascii="Ahang DemiBoldSharp" w:hAnsi="Ahang DemiBoldSharp" w:cs="Ahang DemiBoldSharp"/>
          <w:sz w:val="21"/>
          <w:szCs w:val="21"/>
          <w:rtl/>
        </w:rPr>
        <w:t xml:space="preserve"> به وجود م</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آورد</w:t>
      </w:r>
      <w:r w:rsidRPr="00D301EF">
        <w:rPr>
          <w:rFonts w:ascii="Ahang DemiBoldSharp" w:hAnsi="Ahang DemiBoldSharp" w:cs="Ahang DemiBoldSharp"/>
          <w:sz w:val="21"/>
          <w:szCs w:val="21"/>
          <w:rtl/>
        </w:rPr>
        <w:t xml:space="preserve"> و ا</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ن</w:t>
      </w:r>
      <w:r w:rsidRPr="00D301EF">
        <w:rPr>
          <w:rFonts w:ascii="Ahang DemiBoldSharp" w:hAnsi="Ahang DemiBoldSharp" w:cs="Ahang DemiBoldSharp"/>
          <w:sz w:val="21"/>
          <w:szCs w:val="21"/>
          <w:rtl/>
        </w:rPr>
        <w:t xml:space="preserve"> همان و</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ژگ</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د</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گر</w:t>
      </w:r>
      <w:r w:rsidRPr="00D301EF">
        <w:rPr>
          <w:rFonts w:ascii="Ahang DemiBoldSharp" w:hAnsi="Ahang DemiBoldSharp" w:cs="Ahang DemiBoldSharp"/>
          <w:sz w:val="21"/>
          <w:szCs w:val="21"/>
          <w:rtl/>
        </w:rPr>
        <w:t xml:space="preserve"> فرهنگ است که به نظر ما اساس</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است و اغلب در تعار</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ف</w:t>
      </w:r>
      <w:r w:rsidRPr="00D301EF">
        <w:rPr>
          <w:rFonts w:ascii="Ahang DemiBoldSharp" w:hAnsi="Ahang DemiBoldSharp" w:cs="Ahang DemiBoldSharp"/>
          <w:sz w:val="21"/>
          <w:szCs w:val="21"/>
          <w:rtl/>
        </w:rPr>
        <w:t xml:space="preserve"> فرهنگ به آن توجه نم</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شود؛</w:t>
      </w:r>
      <w:r w:rsidRPr="00D301EF">
        <w:rPr>
          <w:rFonts w:ascii="Ahang DemiBoldSharp" w:hAnsi="Ahang DemiBoldSharp" w:cs="Ahang DemiBoldSharp"/>
          <w:sz w:val="21"/>
          <w:szCs w:val="21"/>
          <w:rtl/>
        </w:rPr>
        <w:t xml:space="preserve"> ا</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ن</w:t>
      </w:r>
      <w:r w:rsidRPr="00D301EF">
        <w:rPr>
          <w:rFonts w:ascii="Ahang DemiBoldSharp" w:hAnsi="Ahang DemiBoldSharp" w:cs="Ahang DemiBoldSharp"/>
          <w:sz w:val="21"/>
          <w:szCs w:val="21"/>
          <w:rtl/>
        </w:rPr>
        <w:t xml:space="preserve"> دو ش</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وه</w:t>
      </w:r>
      <w:r w:rsidRPr="00D301EF">
        <w:rPr>
          <w:rFonts w:ascii="Ahang DemiBoldSharp" w:hAnsi="Ahang DemiBoldSharp" w:cs="Ahang DemiBoldSharp"/>
          <w:sz w:val="21"/>
          <w:szCs w:val="21"/>
          <w:rtl/>
        </w:rPr>
        <w:t xml:space="preserve"> عبارت‌اند از حالت ع</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ن</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و حالت نماد</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فرهنگ</w:t>
      </w:r>
      <w:r w:rsidRPr="00D301EF">
        <w:rPr>
          <w:rFonts w:ascii="Ahang DemiBoldSharp" w:hAnsi="Ahang DemiBoldSharp" w:cs="Ahang DemiBoldSharp"/>
          <w:sz w:val="21"/>
          <w:szCs w:val="21"/>
        </w:rPr>
        <w:t>». [9]</w:t>
      </w:r>
    </w:p>
    <w:p w14:paraId="7812943C"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 xml:space="preserve"> </w:t>
      </w:r>
      <w:r w:rsidRPr="00D301EF">
        <w:rPr>
          <w:rFonts w:ascii="Ahang DemiBoldSharp" w:hAnsi="Ahang DemiBoldSharp" w:cs="Ahang DemiBoldSharp"/>
          <w:sz w:val="21"/>
          <w:szCs w:val="21"/>
          <w:rtl/>
        </w:rPr>
        <w:t>در اين بخش روشه بيان كرده كه فرهنگ دوگونه بروز و ظهور دارد: 1. بروز نرم، عيني و محسوس؛ 2. بروز سخت و نمادين</w:t>
      </w:r>
      <w:r w:rsidRPr="00D301EF">
        <w:rPr>
          <w:rFonts w:ascii="Ahang DemiBoldSharp" w:hAnsi="Ahang DemiBoldSharp" w:cs="Ahang DemiBoldSharp"/>
          <w:sz w:val="21"/>
          <w:szCs w:val="21"/>
        </w:rPr>
        <w:t>.</w:t>
      </w:r>
    </w:p>
    <w:p w14:paraId="7BCDCA63"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 xml:space="preserve"> </w:t>
      </w:r>
    </w:p>
    <w:p w14:paraId="20DA3D44"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 xml:space="preserve"> 6. </w:t>
      </w:r>
      <w:r w:rsidRPr="00D301EF">
        <w:rPr>
          <w:rFonts w:ascii="Ahang DemiBoldSharp" w:hAnsi="Ahang DemiBoldSharp" w:cs="Ahang DemiBoldSharp"/>
          <w:sz w:val="21"/>
          <w:szCs w:val="21"/>
          <w:rtl/>
        </w:rPr>
        <w:t>نظام‌وارگي فرهنگ</w:t>
      </w:r>
      <w:r w:rsidRPr="00D301EF">
        <w:rPr>
          <w:rFonts w:ascii="Ahang DemiBoldSharp" w:hAnsi="Ahang DemiBoldSharp" w:cs="Ahang DemiBoldSharp"/>
          <w:sz w:val="21"/>
          <w:szCs w:val="21"/>
        </w:rPr>
        <w:t>:</w:t>
      </w:r>
    </w:p>
    <w:p w14:paraId="6F6D1292"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 xml:space="preserve"> «</w:t>
      </w:r>
      <w:r w:rsidRPr="00D301EF">
        <w:rPr>
          <w:rFonts w:ascii="Ahang DemiBoldSharp" w:hAnsi="Ahang DemiBoldSharp" w:cs="Ahang DemiBoldSharp"/>
          <w:sz w:val="21"/>
          <w:szCs w:val="21"/>
          <w:rtl/>
        </w:rPr>
        <w:t>در نها</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ت</w:t>
      </w:r>
      <w:r w:rsidRPr="00D301EF">
        <w:rPr>
          <w:rFonts w:ascii="Ahang DemiBoldSharp" w:hAnsi="Ahang DemiBoldSharp" w:cs="Ahang DemiBoldSharp"/>
          <w:sz w:val="21"/>
          <w:szCs w:val="21"/>
          <w:rtl/>
        </w:rPr>
        <w:t xml:space="preserve"> آخر</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ن</w:t>
      </w:r>
      <w:r w:rsidRPr="00D301EF">
        <w:rPr>
          <w:rFonts w:ascii="Ahang DemiBoldSharp" w:hAnsi="Ahang DemiBoldSharp" w:cs="Ahang DemiBoldSharp"/>
          <w:sz w:val="21"/>
          <w:szCs w:val="21"/>
          <w:rtl/>
        </w:rPr>
        <w:t xml:space="preserve"> خصوص</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ت</w:t>
      </w:r>
      <w:r w:rsidRPr="00D301EF">
        <w:rPr>
          <w:rFonts w:ascii="Ahang DemiBoldSharp" w:hAnsi="Ahang DemiBoldSharp" w:cs="Ahang DemiBoldSharp"/>
          <w:sz w:val="21"/>
          <w:szCs w:val="21"/>
          <w:rtl/>
        </w:rPr>
        <w:t xml:space="preserve"> فرهنگ همان است که تشک</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ل</w:t>
      </w:r>
      <w:r w:rsidRPr="00D301EF">
        <w:rPr>
          <w:rFonts w:ascii="Ahang DemiBoldSharp" w:hAnsi="Ahang DemiBoldSharp" w:cs="Ahang DemiBoldSharp"/>
          <w:sz w:val="21"/>
          <w:szCs w:val="21"/>
          <w:rtl/>
        </w:rPr>
        <w:t xml:space="preserve"> مجموعه‌ا</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به هم‌پ</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وسته</w:t>
      </w:r>
      <w:r w:rsidRPr="00D301EF">
        <w:rPr>
          <w:rFonts w:ascii="Ahang DemiBoldSharp" w:hAnsi="Ahang DemiBoldSharp" w:cs="Ahang DemiBoldSharp"/>
          <w:sz w:val="21"/>
          <w:szCs w:val="21"/>
          <w:rtl/>
        </w:rPr>
        <w:t xml:space="preserve"> م</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دهد،</w:t>
      </w:r>
      <w:r w:rsidRPr="00D301EF">
        <w:rPr>
          <w:rFonts w:ascii="Ahang DemiBoldSharp" w:hAnsi="Ahang DemiBoldSharp" w:cs="Ahang DemiBoldSharp"/>
          <w:sz w:val="21"/>
          <w:szCs w:val="21"/>
          <w:rtl/>
        </w:rPr>
        <w:t xml:space="preserve"> به گونه‌ا</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که م</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توان</w:t>
      </w:r>
      <w:r w:rsidRPr="00D301EF">
        <w:rPr>
          <w:rFonts w:ascii="Ahang DemiBoldSharp" w:hAnsi="Ahang DemiBoldSharp" w:cs="Ahang DemiBoldSharp"/>
          <w:sz w:val="21"/>
          <w:szCs w:val="21"/>
          <w:rtl/>
        </w:rPr>
        <w:t xml:space="preserve"> آن را </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ک</w:t>
      </w:r>
      <w:r w:rsidRPr="00D301EF">
        <w:rPr>
          <w:rFonts w:ascii="Ahang DemiBoldSharp" w:hAnsi="Ahang DemiBoldSharp" w:cs="Ahang DemiBoldSharp"/>
          <w:sz w:val="21"/>
          <w:szCs w:val="21"/>
          <w:rtl/>
        </w:rPr>
        <w:t xml:space="preserve"> نظام نام</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د</w:t>
      </w:r>
      <w:r w:rsidRPr="00D301EF">
        <w:rPr>
          <w:rFonts w:ascii="Ahang DemiBoldSharp" w:hAnsi="Ahang DemiBoldSharp" w:cs="Ahang DemiBoldSharp"/>
          <w:sz w:val="21"/>
          <w:szCs w:val="21"/>
          <w:rtl/>
        </w:rPr>
        <w:t>. عناصر مختلف</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که </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ک</w:t>
      </w:r>
      <w:r w:rsidRPr="00D301EF">
        <w:rPr>
          <w:rFonts w:ascii="Ahang DemiBoldSharp" w:hAnsi="Ahang DemiBoldSharp" w:cs="Ahang DemiBoldSharp"/>
          <w:sz w:val="21"/>
          <w:szCs w:val="21"/>
          <w:rtl/>
        </w:rPr>
        <w:t xml:space="preserve"> فرهنگ مع</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ن</w:t>
      </w:r>
      <w:r w:rsidRPr="00D301EF">
        <w:rPr>
          <w:rFonts w:ascii="Ahang DemiBoldSharp" w:hAnsi="Ahang DemiBoldSharp" w:cs="Ahang DemiBoldSharp"/>
          <w:sz w:val="21"/>
          <w:szCs w:val="21"/>
          <w:rtl/>
        </w:rPr>
        <w:t xml:space="preserve"> را به وجود م</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آورند،</w:t>
      </w:r>
      <w:r w:rsidRPr="00D301EF">
        <w:rPr>
          <w:rFonts w:ascii="Ahang DemiBoldSharp" w:hAnsi="Ahang DemiBoldSharp" w:cs="Ahang DemiBoldSharp"/>
          <w:sz w:val="21"/>
          <w:szCs w:val="21"/>
          <w:rtl/>
        </w:rPr>
        <w:t xml:space="preserve"> صرفاً به صورت</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ن</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ست</w:t>
      </w:r>
      <w:r w:rsidRPr="00D301EF">
        <w:rPr>
          <w:rFonts w:ascii="Ahang DemiBoldSharp" w:hAnsi="Ahang DemiBoldSharp" w:cs="Ahang DemiBoldSharp"/>
          <w:sz w:val="21"/>
          <w:szCs w:val="21"/>
          <w:rtl/>
        </w:rPr>
        <w:t xml:space="preserve"> که ا</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ن</w:t>
      </w:r>
      <w:r w:rsidRPr="00D301EF">
        <w:rPr>
          <w:rFonts w:ascii="Ahang DemiBoldSharp" w:hAnsi="Ahang DemiBoldSharp" w:cs="Ahang DemiBoldSharp"/>
          <w:sz w:val="21"/>
          <w:szCs w:val="21"/>
          <w:rtl/>
        </w:rPr>
        <w:t xml:space="preserve"> عناصر به شکل</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ساده کنار هم قرار بگ</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رند،</w:t>
      </w:r>
      <w:r w:rsidRPr="00D301EF">
        <w:rPr>
          <w:rFonts w:ascii="Ahang DemiBoldSharp" w:hAnsi="Ahang DemiBoldSharp" w:cs="Ahang DemiBoldSharp"/>
          <w:sz w:val="21"/>
          <w:szCs w:val="21"/>
          <w:rtl/>
        </w:rPr>
        <w:t xml:space="preserve"> بلکه اتصال‌ها</w:t>
      </w:r>
      <w:r w:rsidRPr="00D301EF">
        <w:rPr>
          <w:rFonts w:ascii="Ahang DemiBoldSharp" w:hAnsi="Ahang DemiBoldSharp" w:cs="Ahang DemiBoldSharp" w:hint="cs"/>
          <w:sz w:val="21"/>
          <w:szCs w:val="21"/>
          <w:rtl/>
        </w:rPr>
        <w:t>یی</w:t>
      </w:r>
      <w:r w:rsidRPr="00D301EF">
        <w:rPr>
          <w:rFonts w:ascii="Ahang DemiBoldSharp" w:hAnsi="Ahang DemiBoldSharp" w:cs="Ahang DemiBoldSharp"/>
          <w:sz w:val="21"/>
          <w:szCs w:val="21"/>
          <w:rtl/>
        </w:rPr>
        <w:t xml:space="preserve"> </w:t>
      </w:r>
      <w:r w:rsidRPr="00D301EF">
        <w:rPr>
          <w:rFonts w:ascii="Ahang DemiBoldSharp" w:hAnsi="Ahang DemiBoldSharp" w:cs="Ahang DemiBoldSharp" w:hint="eastAsia"/>
          <w:sz w:val="21"/>
          <w:szCs w:val="21"/>
          <w:rtl/>
        </w:rPr>
        <w:t>آنها</w:t>
      </w:r>
      <w:r w:rsidRPr="00D301EF">
        <w:rPr>
          <w:rFonts w:ascii="Ahang DemiBoldSharp" w:hAnsi="Ahang DemiBoldSharp" w:cs="Ahang DemiBoldSharp"/>
          <w:sz w:val="21"/>
          <w:szCs w:val="21"/>
          <w:rtl/>
        </w:rPr>
        <w:t xml:space="preserve"> را به هم م</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پ</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وندد،</w:t>
      </w:r>
      <w:r w:rsidRPr="00D301EF">
        <w:rPr>
          <w:rFonts w:ascii="Ahang DemiBoldSharp" w:hAnsi="Ahang DemiBoldSharp" w:cs="Ahang DemiBoldSharp"/>
          <w:sz w:val="21"/>
          <w:szCs w:val="21"/>
          <w:rtl/>
        </w:rPr>
        <w:t xml:space="preserve"> انسجام و هماهنگ</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آن عناصر را به هم متصل م</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کند</w:t>
      </w:r>
      <w:r w:rsidRPr="00D301EF">
        <w:rPr>
          <w:rFonts w:ascii="Ahang DemiBoldSharp" w:hAnsi="Ahang DemiBoldSharp" w:cs="Ahang DemiBoldSharp"/>
          <w:sz w:val="21"/>
          <w:szCs w:val="21"/>
          <w:rtl/>
        </w:rPr>
        <w:t xml:space="preserve"> و زمان</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که تغ</w:t>
      </w:r>
      <w:r w:rsidRPr="00D301EF">
        <w:rPr>
          <w:rFonts w:ascii="Ahang DemiBoldSharp" w:hAnsi="Ahang DemiBoldSharp" w:cs="Ahang DemiBoldSharp" w:hint="cs"/>
          <w:sz w:val="21"/>
          <w:szCs w:val="21"/>
          <w:rtl/>
        </w:rPr>
        <w:t>یی</w:t>
      </w:r>
      <w:r w:rsidRPr="00D301EF">
        <w:rPr>
          <w:rFonts w:ascii="Ahang DemiBoldSharp" w:hAnsi="Ahang DemiBoldSharp" w:cs="Ahang DemiBoldSharp" w:hint="eastAsia"/>
          <w:sz w:val="21"/>
          <w:szCs w:val="21"/>
          <w:rtl/>
        </w:rPr>
        <w:t>رات</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در </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ک</w:t>
      </w:r>
      <w:r w:rsidRPr="00D301EF">
        <w:rPr>
          <w:rFonts w:ascii="Ahang DemiBoldSharp" w:hAnsi="Ahang DemiBoldSharp" w:cs="Ahang DemiBoldSharp"/>
          <w:sz w:val="21"/>
          <w:szCs w:val="21"/>
          <w:rtl/>
        </w:rPr>
        <w:t xml:space="preserve"> بخش فرهنگ به وجود م</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آ</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د،</w:t>
      </w:r>
      <w:r w:rsidRPr="00D301EF">
        <w:rPr>
          <w:rFonts w:ascii="Ahang DemiBoldSharp" w:hAnsi="Ahang DemiBoldSharp" w:cs="Ahang DemiBoldSharp"/>
          <w:sz w:val="21"/>
          <w:szCs w:val="21"/>
          <w:rtl/>
        </w:rPr>
        <w:t xml:space="preserve"> در بخش‌ها</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(وابسته) آن ن</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ز</w:t>
      </w:r>
      <w:r w:rsidRPr="00D301EF">
        <w:rPr>
          <w:rFonts w:ascii="Ahang DemiBoldSharp" w:hAnsi="Ahang DemiBoldSharp" w:cs="Ahang DemiBoldSharp"/>
          <w:sz w:val="21"/>
          <w:szCs w:val="21"/>
          <w:rtl/>
        </w:rPr>
        <w:t xml:space="preserve"> تغ</w:t>
      </w:r>
      <w:r w:rsidRPr="00D301EF">
        <w:rPr>
          <w:rFonts w:ascii="Ahang DemiBoldSharp" w:hAnsi="Ahang DemiBoldSharp" w:cs="Ahang DemiBoldSharp" w:hint="cs"/>
          <w:sz w:val="21"/>
          <w:szCs w:val="21"/>
          <w:rtl/>
        </w:rPr>
        <w:t>یی</w:t>
      </w:r>
      <w:r w:rsidRPr="00D301EF">
        <w:rPr>
          <w:rFonts w:ascii="Ahang DemiBoldSharp" w:hAnsi="Ahang DemiBoldSharp" w:cs="Ahang DemiBoldSharp" w:hint="eastAsia"/>
          <w:sz w:val="21"/>
          <w:szCs w:val="21"/>
          <w:rtl/>
        </w:rPr>
        <w:t>رات</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حاصل م</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شود</w:t>
      </w:r>
      <w:r w:rsidRPr="00D301EF">
        <w:rPr>
          <w:rFonts w:ascii="Ahang DemiBoldSharp" w:hAnsi="Ahang DemiBoldSharp" w:cs="Ahang DemiBoldSharp"/>
          <w:sz w:val="21"/>
          <w:szCs w:val="21"/>
          <w:rtl/>
        </w:rPr>
        <w:t>. ا</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ن</w:t>
      </w:r>
      <w:r w:rsidRPr="00D301EF">
        <w:rPr>
          <w:rFonts w:ascii="Ahang DemiBoldSharp" w:hAnsi="Ahang DemiBoldSharp" w:cs="Ahang DemiBoldSharp"/>
          <w:sz w:val="21"/>
          <w:szCs w:val="21"/>
          <w:rtl/>
        </w:rPr>
        <w:t xml:space="preserve"> اتصال و ارتباط ناش</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از منطق</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عقلان</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که ضرورت ا</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جاب</w:t>
      </w:r>
      <w:r w:rsidRPr="00D301EF">
        <w:rPr>
          <w:rFonts w:ascii="Ahang DemiBoldSharp" w:hAnsi="Ahang DemiBoldSharp" w:cs="Ahang DemiBoldSharp"/>
          <w:sz w:val="21"/>
          <w:szCs w:val="21"/>
          <w:rtl/>
        </w:rPr>
        <w:t xml:space="preserve"> کند ن</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ست،</w:t>
      </w:r>
      <w:r w:rsidRPr="00D301EF">
        <w:rPr>
          <w:rFonts w:ascii="Ahang DemiBoldSharp" w:hAnsi="Ahang DemiBoldSharp" w:cs="Ahang DemiBoldSharp"/>
          <w:sz w:val="21"/>
          <w:szCs w:val="21"/>
          <w:rtl/>
        </w:rPr>
        <w:t xml:space="preserve"> بلکه اتصال و ارتبا</w:t>
      </w:r>
      <w:r w:rsidRPr="00D301EF">
        <w:rPr>
          <w:rFonts w:ascii="Ahang DemiBoldSharp" w:hAnsi="Ahang DemiBoldSharp" w:cs="Ahang DemiBoldSharp" w:hint="eastAsia"/>
          <w:sz w:val="21"/>
          <w:szCs w:val="21"/>
          <w:rtl/>
        </w:rPr>
        <w:t>ط</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است که صرفاً به طور ذهن</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به وس</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لة</w:t>
      </w:r>
      <w:r w:rsidRPr="00D301EF">
        <w:rPr>
          <w:rFonts w:ascii="Ahang DemiBoldSharp" w:hAnsi="Ahang DemiBoldSharp" w:cs="Ahang DemiBoldSharp"/>
          <w:sz w:val="21"/>
          <w:szCs w:val="21"/>
          <w:rtl/>
        </w:rPr>
        <w:t xml:space="preserve"> اعضا</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ک</w:t>
      </w:r>
      <w:r w:rsidRPr="00D301EF">
        <w:rPr>
          <w:rFonts w:ascii="Ahang DemiBoldSharp" w:hAnsi="Ahang DemiBoldSharp" w:cs="Ahang DemiBoldSharp"/>
          <w:sz w:val="21"/>
          <w:szCs w:val="21"/>
          <w:rtl/>
        </w:rPr>
        <w:t xml:space="preserve"> جامعه حس م</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شود</w:t>
      </w:r>
      <w:r w:rsidRPr="00D301EF">
        <w:rPr>
          <w:rFonts w:ascii="Ahang DemiBoldSharp" w:hAnsi="Ahang DemiBoldSharp" w:cs="Ahang DemiBoldSharp"/>
          <w:sz w:val="21"/>
          <w:szCs w:val="21"/>
          <w:rtl/>
        </w:rPr>
        <w:t>. بنابرا</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ن</w:t>
      </w:r>
      <w:r w:rsidRPr="00D301EF">
        <w:rPr>
          <w:rFonts w:ascii="Ahang DemiBoldSharp" w:hAnsi="Ahang DemiBoldSharp" w:cs="Ahang DemiBoldSharp"/>
          <w:sz w:val="21"/>
          <w:szCs w:val="21"/>
          <w:rtl/>
        </w:rPr>
        <w:t xml:space="preserve"> انسجام </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ک</w:t>
      </w:r>
      <w:r w:rsidRPr="00D301EF">
        <w:rPr>
          <w:rFonts w:ascii="Ahang DemiBoldSharp" w:hAnsi="Ahang DemiBoldSharp" w:cs="Ahang DemiBoldSharp"/>
          <w:sz w:val="21"/>
          <w:szCs w:val="21"/>
          <w:rtl/>
        </w:rPr>
        <w:t xml:space="preserve"> فرهنگ ورا</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همه چ</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ز،</w:t>
      </w:r>
      <w:r w:rsidRPr="00D301EF">
        <w:rPr>
          <w:rFonts w:ascii="Ahang DemiBoldSharp" w:hAnsi="Ahang DemiBoldSharp" w:cs="Ahang DemiBoldSharp"/>
          <w:sz w:val="21"/>
          <w:szCs w:val="21"/>
          <w:rtl/>
        </w:rPr>
        <w:t xml:space="preserve"> </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ک</w:t>
      </w:r>
      <w:r w:rsidRPr="00D301EF">
        <w:rPr>
          <w:rFonts w:ascii="Ahang DemiBoldSharp" w:hAnsi="Ahang DemiBoldSharp" w:cs="Ahang DemiBoldSharp"/>
          <w:sz w:val="21"/>
          <w:szCs w:val="21"/>
          <w:rtl/>
        </w:rPr>
        <w:t xml:space="preserve"> واقع</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ت</w:t>
      </w:r>
      <w:r w:rsidRPr="00D301EF">
        <w:rPr>
          <w:rFonts w:ascii="Ahang DemiBoldSharp" w:hAnsi="Ahang DemiBoldSharp" w:cs="Ahang DemiBoldSharp"/>
          <w:sz w:val="21"/>
          <w:szCs w:val="21"/>
          <w:rtl/>
        </w:rPr>
        <w:t xml:space="preserve"> ذهن</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است؛ </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عن</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به طور ذهن</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به وس</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لة</w:t>
      </w:r>
      <w:r w:rsidRPr="00D301EF">
        <w:rPr>
          <w:rFonts w:ascii="Ahang DemiBoldSharp" w:hAnsi="Ahang DemiBoldSharp" w:cs="Ahang DemiBoldSharp"/>
          <w:sz w:val="21"/>
          <w:szCs w:val="21"/>
          <w:rtl/>
        </w:rPr>
        <w:t xml:space="preserve"> اعضا</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ک</w:t>
      </w:r>
      <w:r w:rsidRPr="00D301EF">
        <w:rPr>
          <w:rFonts w:ascii="Ahang DemiBoldSharp" w:hAnsi="Ahang DemiBoldSharp" w:cs="Ahang DemiBoldSharp"/>
          <w:sz w:val="21"/>
          <w:szCs w:val="21"/>
          <w:rtl/>
        </w:rPr>
        <w:t xml:space="preserve"> جمع حس م</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شود</w:t>
      </w:r>
      <w:r w:rsidRPr="00D301EF">
        <w:rPr>
          <w:rFonts w:ascii="Ahang DemiBoldSharp" w:hAnsi="Ahang DemiBoldSharp" w:cs="Ahang DemiBoldSharp"/>
          <w:sz w:val="21"/>
          <w:szCs w:val="21"/>
          <w:rtl/>
        </w:rPr>
        <w:t>. ابتدا نزد افراد و به وس</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لة</w:t>
      </w:r>
      <w:r w:rsidRPr="00D301EF">
        <w:rPr>
          <w:rFonts w:ascii="Ahang DemiBoldSharp" w:hAnsi="Ahang DemiBoldSharp" w:cs="Ahang DemiBoldSharp"/>
          <w:sz w:val="21"/>
          <w:szCs w:val="21"/>
          <w:rtl/>
        </w:rPr>
        <w:t xml:space="preserve"> اعضا</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ک</w:t>
      </w:r>
      <w:r w:rsidRPr="00D301EF">
        <w:rPr>
          <w:rFonts w:ascii="Ahang DemiBoldSharp" w:hAnsi="Ahang DemiBoldSharp" w:cs="Ahang DemiBoldSharp"/>
          <w:sz w:val="21"/>
          <w:szCs w:val="21"/>
          <w:rtl/>
        </w:rPr>
        <w:t xml:space="preserve"> فرهنگ خصوص</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ت</w:t>
      </w:r>
      <w:r w:rsidRPr="00D301EF">
        <w:rPr>
          <w:rFonts w:ascii="Ahang DemiBoldSharp" w:hAnsi="Ahang DemiBoldSharp" w:cs="Ahang DemiBoldSharp"/>
          <w:sz w:val="21"/>
          <w:szCs w:val="21"/>
          <w:rtl/>
        </w:rPr>
        <w:t xml:space="preserve"> </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ک</w:t>
      </w:r>
      <w:r w:rsidRPr="00D301EF">
        <w:rPr>
          <w:rFonts w:ascii="Ahang DemiBoldSharp" w:hAnsi="Ahang DemiBoldSharp" w:cs="Ahang DemiBoldSharp"/>
          <w:sz w:val="21"/>
          <w:szCs w:val="21"/>
          <w:rtl/>
        </w:rPr>
        <w:t xml:space="preserve"> نظام را به خود م</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گ</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رد</w:t>
      </w:r>
      <w:r w:rsidRPr="00D301EF">
        <w:rPr>
          <w:rFonts w:ascii="Ahang DemiBoldSharp" w:hAnsi="Ahang DemiBoldSharp" w:cs="Ahang DemiBoldSharp"/>
          <w:sz w:val="21"/>
          <w:szCs w:val="21"/>
          <w:rtl/>
        </w:rPr>
        <w:t>. در واقع، ب</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ن</w:t>
      </w:r>
      <w:r w:rsidRPr="00D301EF">
        <w:rPr>
          <w:rFonts w:ascii="Ahang DemiBoldSharp" w:hAnsi="Ahang DemiBoldSharp" w:cs="Ahang DemiBoldSharp"/>
          <w:sz w:val="21"/>
          <w:szCs w:val="21"/>
          <w:rtl/>
        </w:rPr>
        <w:t xml:space="preserve"> عناصر </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ک</w:t>
      </w:r>
      <w:r w:rsidRPr="00D301EF">
        <w:rPr>
          <w:rFonts w:ascii="Ahang DemiBoldSharp" w:hAnsi="Ahang DemiBoldSharp" w:cs="Ahang DemiBoldSharp"/>
          <w:sz w:val="21"/>
          <w:szCs w:val="21"/>
          <w:rtl/>
        </w:rPr>
        <w:t xml:space="preserve"> فرهنگ ترت</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بات</w:t>
      </w:r>
      <w:r w:rsidRPr="00D301EF">
        <w:rPr>
          <w:rFonts w:ascii="Ahang DemiBoldSharp" w:hAnsi="Ahang DemiBoldSharp" w:cs="Ahang DemiBoldSharp"/>
          <w:sz w:val="21"/>
          <w:szCs w:val="21"/>
          <w:rtl/>
        </w:rPr>
        <w:t xml:space="preserve"> </w:t>
      </w:r>
      <w:r w:rsidRPr="00D301EF">
        <w:rPr>
          <w:rFonts w:ascii="Ahang DemiBoldSharp" w:hAnsi="Ahang DemiBoldSharp" w:cs="Ahang DemiBoldSharp"/>
          <w:sz w:val="21"/>
          <w:szCs w:val="21"/>
          <w:rtl/>
        </w:rPr>
        <w:lastRenderedPageBreak/>
        <w:t>متفاوت</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وجود دارد. بررس</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کلوکن و اشترتبک دربارة ارزش‌ها ثابت م</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کند</w:t>
      </w:r>
      <w:r w:rsidRPr="00D301EF">
        <w:rPr>
          <w:rFonts w:ascii="Ahang DemiBoldSharp" w:hAnsi="Ahang DemiBoldSharp" w:cs="Ahang DemiBoldSharp"/>
          <w:sz w:val="21"/>
          <w:szCs w:val="21"/>
          <w:rtl/>
        </w:rPr>
        <w:t xml:space="preserve"> که دست‌کم در حد کنون</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شناخت ما، نشان دادن روابط به طور ع</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ن</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ضرور</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ب</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ن</w:t>
      </w:r>
      <w:r w:rsidRPr="00D301EF">
        <w:rPr>
          <w:rFonts w:ascii="Ahang DemiBoldSharp" w:hAnsi="Ahang DemiBoldSharp" w:cs="Ahang DemiBoldSharp"/>
          <w:sz w:val="21"/>
          <w:szCs w:val="21"/>
          <w:rtl/>
        </w:rPr>
        <w:t xml:space="preserve"> بعض</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ارزش‌ها (مثلاً ب</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ن</w:t>
      </w:r>
      <w:r w:rsidRPr="00D301EF">
        <w:rPr>
          <w:rFonts w:ascii="Ahang DemiBoldSharp" w:hAnsi="Ahang DemiBoldSharp" w:cs="Ahang DemiBoldSharp"/>
          <w:sz w:val="21"/>
          <w:szCs w:val="21"/>
          <w:rtl/>
        </w:rPr>
        <w:t xml:space="preserve"> ارزش گذاشتن به زمان حال و ارزش گذاشتن بر عمل) بس</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ار</w:t>
      </w:r>
      <w:r w:rsidRPr="00D301EF">
        <w:rPr>
          <w:rFonts w:ascii="Ahang DemiBoldSharp" w:hAnsi="Ahang DemiBoldSharp" w:cs="Ahang DemiBoldSharp"/>
          <w:sz w:val="21"/>
          <w:szCs w:val="21"/>
          <w:rtl/>
        </w:rPr>
        <w:t xml:space="preserve"> دشوار است. تنه</w:t>
      </w:r>
      <w:r w:rsidRPr="00D301EF">
        <w:rPr>
          <w:rFonts w:ascii="Ahang DemiBoldSharp" w:hAnsi="Ahang DemiBoldSharp" w:cs="Ahang DemiBoldSharp" w:hint="eastAsia"/>
          <w:sz w:val="21"/>
          <w:szCs w:val="21"/>
          <w:rtl/>
        </w:rPr>
        <w:t>ا</w:t>
      </w:r>
      <w:r w:rsidRPr="00D301EF">
        <w:rPr>
          <w:rFonts w:ascii="Ahang DemiBoldSharp" w:hAnsi="Ahang DemiBoldSharp" w:cs="Ahang DemiBoldSharp"/>
          <w:sz w:val="21"/>
          <w:szCs w:val="21"/>
          <w:rtl/>
        </w:rPr>
        <w:t xml:space="preserve"> روابط «ضرور</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»مان</w:t>
      </w:r>
      <w:r w:rsidRPr="00D301EF">
        <w:rPr>
          <w:rFonts w:ascii="Ahang DemiBoldSharp" w:hAnsi="Ahang DemiBoldSharp" w:cs="Ahang DemiBoldSharp"/>
          <w:sz w:val="21"/>
          <w:szCs w:val="21"/>
          <w:rtl/>
        </w:rPr>
        <w:t xml:space="preserve"> روابط</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هستند که خود افراد ضرور</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م</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دانند</w:t>
      </w:r>
      <w:r w:rsidRPr="00D301EF">
        <w:rPr>
          <w:rFonts w:ascii="Ahang DemiBoldSharp" w:hAnsi="Ahang DemiBoldSharp" w:cs="Ahang DemiBoldSharp"/>
          <w:sz w:val="21"/>
          <w:szCs w:val="21"/>
          <w:rtl/>
        </w:rPr>
        <w:t xml:space="preserve"> و به نظر آنان ا</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ن‌طور</w:t>
      </w:r>
      <w:r w:rsidRPr="00D301EF">
        <w:rPr>
          <w:rFonts w:ascii="Ahang DemiBoldSharp" w:hAnsi="Ahang DemiBoldSharp" w:cs="Ahang DemiBoldSharp"/>
          <w:sz w:val="21"/>
          <w:szCs w:val="21"/>
          <w:rtl/>
        </w:rPr>
        <w:t xml:space="preserve"> م</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رسد</w:t>
      </w:r>
      <w:r w:rsidRPr="00D301EF">
        <w:rPr>
          <w:rFonts w:ascii="Ahang DemiBoldSharp" w:hAnsi="Ahang DemiBoldSharp" w:cs="Ahang DemiBoldSharp"/>
          <w:sz w:val="21"/>
          <w:szCs w:val="21"/>
          <w:rtl/>
        </w:rPr>
        <w:t xml:space="preserve"> و آن را ا</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ن‌گونه</w:t>
      </w:r>
      <w:r w:rsidRPr="00D301EF">
        <w:rPr>
          <w:rFonts w:ascii="Ahang DemiBoldSharp" w:hAnsi="Ahang DemiBoldSharp" w:cs="Ahang DemiBoldSharp"/>
          <w:sz w:val="21"/>
          <w:szCs w:val="21"/>
          <w:rtl/>
        </w:rPr>
        <w:t xml:space="preserve"> م</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پذ</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رند</w:t>
      </w:r>
      <w:r w:rsidRPr="00D301EF">
        <w:rPr>
          <w:rFonts w:ascii="Ahang DemiBoldSharp" w:hAnsi="Ahang DemiBoldSharp" w:cs="Ahang DemiBoldSharp"/>
          <w:sz w:val="21"/>
          <w:szCs w:val="21"/>
          <w:rtl/>
        </w:rPr>
        <w:t>. ا</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ن</w:t>
      </w:r>
      <w:r w:rsidRPr="00D301EF">
        <w:rPr>
          <w:rFonts w:ascii="Ahang DemiBoldSharp" w:hAnsi="Ahang DemiBoldSharp" w:cs="Ahang DemiBoldSharp"/>
          <w:sz w:val="21"/>
          <w:szCs w:val="21"/>
          <w:rtl/>
        </w:rPr>
        <w:t xml:space="preserve"> خصوص</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ت</w:t>
      </w:r>
      <w:r w:rsidRPr="00D301EF">
        <w:rPr>
          <w:rFonts w:ascii="Ahang DemiBoldSharp" w:hAnsi="Ahang DemiBoldSharp" w:cs="Ahang DemiBoldSharp"/>
          <w:sz w:val="21"/>
          <w:szCs w:val="21"/>
          <w:rtl/>
        </w:rPr>
        <w:t xml:space="preserve"> ذهن</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نظام فرهنگ</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w:t>
      </w:r>
      <w:r w:rsidRPr="00D301EF">
        <w:rPr>
          <w:rFonts w:ascii="Ahang DemiBoldSharp" w:hAnsi="Ahang DemiBoldSharp" w:cs="Ahang DemiBoldSharp"/>
          <w:sz w:val="21"/>
          <w:szCs w:val="21"/>
          <w:rtl/>
        </w:rPr>
        <w:t xml:space="preserve"> آن را از نظام کنش اجتماع</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متما</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ز</w:t>
      </w:r>
      <w:r w:rsidRPr="00D301EF">
        <w:rPr>
          <w:rFonts w:ascii="Ahang DemiBoldSharp" w:hAnsi="Ahang DemiBoldSharp" w:cs="Ahang DemiBoldSharp"/>
          <w:sz w:val="21"/>
          <w:szCs w:val="21"/>
          <w:rtl/>
        </w:rPr>
        <w:t xml:space="preserve"> م</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کند</w:t>
      </w:r>
      <w:r w:rsidRPr="00D301EF">
        <w:rPr>
          <w:rFonts w:ascii="Ahang DemiBoldSharp" w:hAnsi="Ahang DemiBoldSharp" w:cs="Ahang DemiBoldSharp"/>
          <w:sz w:val="21"/>
          <w:szCs w:val="21"/>
          <w:rtl/>
        </w:rPr>
        <w:t>. نظام کنش اجتماع</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به وس</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لة</w:t>
      </w:r>
      <w:r w:rsidRPr="00D301EF">
        <w:rPr>
          <w:rFonts w:ascii="Ahang DemiBoldSharp" w:hAnsi="Ahang DemiBoldSharp" w:cs="Ahang DemiBoldSharp"/>
          <w:sz w:val="21"/>
          <w:szCs w:val="21"/>
          <w:rtl/>
        </w:rPr>
        <w:t xml:space="preserve"> مشاهده‌کننده نت</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جه‌گ</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ر</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م</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شود،</w:t>
      </w:r>
      <w:r w:rsidRPr="00D301EF">
        <w:rPr>
          <w:rFonts w:ascii="Ahang DemiBoldSharp" w:hAnsi="Ahang DemiBoldSharp" w:cs="Ahang DemiBoldSharp"/>
          <w:sz w:val="21"/>
          <w:szCs w:val="21"/>
          <w:rtl/>
        </w:rPr>
        <w:t xml:space="preserve"> حال آنکه نظ</w:t>
      </w:r>
      <w:r w:rsidRPr="00D301EF">
        <w:rPr>
          <w:rFonts w:ascii="Ahang DemiBoldSharp" w:hAnsi="Ahang DemiBoldSharp" w:cs="Ahang DemiBoldSharp" w:hint="eastAsia"/>
          <w:sz w:val="21"/>
          <w:szCs w:val="21"/>
          <w:rtl/>
        </w:rPr>
        <w:t>ام</w:t>
      </w:r>
      <w:r w:rsidRPr="00D301EF">
        <w:rPr>
          <w:rFonts w:ascii="Ahang DemiBoldSharp" w:hAnsi="Ahang DemiBoldSharp" w:cs="Ahang DemiBoldSharp"/>
          <w:sz w:val="21"/>
          <w:szCs w:val="21"/>
          <w:rtl/>
        </w:rPr>
        <w:t xml:space="preserve"> فرهنگ</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خود در واقع</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ت</w:t>
      </w:r>
      <w:r w:rsidRPr="00D301EF">
        <w:rPr>
          <w:rFonts w:ascii="Ahang DemiBoldSharp" w:hAnsi="Ahang DemiBoldSharp" w:cs="Ahang DemiBoldSharp"/>
          <w:sz w:val="21"/>
          <w:szCs w:val="21"/>
          <w:rtl/>
        </w:rPr>
        <w:t xml:space="preserve"> وجود دارد و به وس</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لة</w:t>
      </w:r>
      <w:r w:rsidRPr="00D301EF">
        <w:rPr>
          <w:rFonts w:ascii="Ahang DemiBoldSharp" w:hAnsi="Ahang DemiBoldSharp" w:cs="Ahang DemiBoldSharp"/>
          <w:sz w:val="21"/>
          <w:szCs w:val="21"/>
          <w:rtl/>
        </w:rPr>
        <w:t xml:space="preserve"> عمل‌کنندگان اجتماع</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برا</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شخص مشاهده‌کننده فراهم م</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شود</w:t>
      </w:r>
      <w:r w:rsidRPr="00D301EF">
        <w:rPr>
          <w:rFonts w:ascii="Ahang DemiBoldSharp" w:hAnsi="Ahang DemiBoldSharp" w:cs="Ahang DemiBoldSharp"/>
          <w:sz w:val="21"/>
          <w:szCs w:val="21"/>
          <w:rtl/>
        </w:rPr>
        <w:t>. جامعه‌شناس برا</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آنکه از وجود و ساخت </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ک</w:t>
      </w:r>
      <w:r w:rsidRPr="00D301EF">
        <w:rPr>
          <w:rFonts w:ascii="Ahang DemiBoldSharp" w:hAnsi="Ahang DemiBoldSharp" w:cs="Ahang DemiBoldSharp"/>
          <w:sz w:val="21"/>
          <w:szCs w:val="21"/>
          <w:rtl/>
        </w:rPr>
        <w:t xml:space="preserve"> نظام فرهنگ</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سخن بگو</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د</w:t>
      </w:r>
      <w:r w:rsidRPr="00D301EF">
        <w:rPr>
          <w:rFonts w:ascii="Ahang DemiBoldSharp" w:hAnsi="Ahang DemiBoldSharp" w:cs="Ahang DemiBoldSharp"/>
          <w:sz w:val="21"/>
          <w:szCs w:val="21"/>
          <w:rtl/>
        </w:rPr>
        <w:t xml:space="preserve"> نخست با</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د</w:t>
      </w:r>
      <w:r w:rsidRPr="00D301EF">
        <w:rPr>
          <w:rFonts w:ascii="Ahang DemiBoldSharp" w:hAnsi="Ahang DemiBoldSharp" w:cs="Ahang DemiBoldSharp"/>
          <w:sz w:val="21"/>
          <w:szCs w:val="21"/>
          <w:rtl/>
        </w:rPr>
        <w:t xml:space="preserve"> از ادراک</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که اعضا</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ک</w:t>
      </w:r>
      <w:r w:rsidRPr="00D301EF">
        <w:rPr>
          <w:rFonts w:ascii="Ahang DemiBoldSharp" w:hAnsi="Ahang DemiBoldSharp" w:cs="Ahang DemiBoldSharp"/>
          <w:sz w:val="21"/>
          <w:szCs w:val="21"/>
          <w:rtl/>
        </w:rPr>
        <w:t xml:space="preserve"> جمع از نظام فرهنگ</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دارند آغاز کند. در نت</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جه،</w:t>
      </w:r>
      <w:r w:rsidRPr="00D301EF">
        <w:rPr>
          <w:rFonts w:ascii="Ahang DemiBoldSharp" w:hAnsi="Ahang DemiBoldSharp" w:cs="Ahang DemiBoldSharp"/>
          <w:sz w:val="21"/>
          <w:szCs w:val="21"/>
          <w:rtl/>
        </w:rPr>
        <w:t xml:space="preserve"> هرگاه بتوان از نظ</w:t>
      </w:r>
      <w:r w:rsidRPr="00D301EF">
        <w:rPr>
          <w:rFonts w:ascii="Ahang DemiBoldSharp" w:hAnsi="Ahang DemiBoldSharp" w:cs="Ahang DemiBoldSharp" w:hint="eastAsia"/>
          <w:sz w:val="21"/>
          <w:szCs w:val="21"/>
          <w:rtl/>
        </w:rPr>
        <w:t>ام</w:t>
      </w:r>
      <w:r w:rsidRPr="00D301EF">
        <w:rPr>
          <w:rFonts w:ascii="Ahang DemiBoldSharp" w:hAnsi="Ahang DemiBoldSharp" w:cs="Ahang DemiBoldSharp"/>
          <w:sz w:val="21"/>
          <w:szCs w:val="21"/>
          <w:rtl/>
        </w:rPr>
        <w:t xml:space="preserve"> فرهنگ</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سخن گفت ا</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ن</w:t>
      </w:r>
      <w:r w:rsidRPr="00D301EF">
        <w:rPr>
          <w:rFonts w:ascii="Ahang DemiBoldSharp" w:hAnsi="Ahang DemiBoldSharp" w:cs="Ahang DemiBoldSharp"/>
          <w:sz w:val="21"/>
          <w:szCs w:val="21"/>
          <w:rtl/>
        </w:rPr>
        <w:t xml:space="preserve"> بدان معناست که </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ک</w:t>
      </w:r>
      <w:r w:rsidRPr="00D301EF">
        <w:rPr>
          <w:rFonts w:ascii="Ahang DemiBoldSharp" w:hAnsi="Ahang DemiBoldSharp" w:cs="Ahang DemiBoldSharp"/>
          <w:sz w:val="21"/>
          <w:szCs w:val="21"/>
          <w:rtl/>
        </w:rPr>
        <w:t xml:space="preserve"> فرهنگ به عنوان </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ک</w:t>
      </w:r>
      <w:r w:rsidRPr="00D301EF">
        <w:rPr>
          <w:rFonts w:ascii="Ahang DemiBoldSharp" w:hAnsi="Ahang DemiBoldSharp" w:cs="Ahang DemiBoldSharp"/>
          <w:sz w:val="21"/>
          <w:szCs w:val="21"/>
          <w:rtl/>
        </w:rPr>
        <w:t xml:space="preserve"> نظام درک م</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شود</w:t>
      </w:r>
      <w:r w:rsidRPr="00D301EF">
        <w:rPr>
          <w:rFonts w:ascii="Ahang DemiBoldSharp" w:hAnsi="Ahang DemiBoldSharp" w:cs="Ahang DemiBoldSharp"/>
          <w:sz w:val="21"/>
          <w:szCs w:val="21"/>
          <w:rtl/>
        </w:rPr>
        <w:t xml:space="preserve"> و ح</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ات</w:t>
      </w:r>
      <w:r w:rsidRPr="00D301EF">
        <w:rPr>
          <w:rFonts w:ascii="Ahang DemiBoldSharp" w:hAnsi="Ahang DemiBoldSharp" w:cs="Ahang DemiBoldSharp"/>
          <w:sz w:val="21"/>
          <w:szCs w:val="21"/>
          <w:rtl/>
        </w:rPr>
        <w:t xml:space="preserve"> م</w:t>
      </w:r>
      <w:r w:rsidRPr="00D301EF">
        <w:rPr>
          <w:rFonts w:ascii="Ahang DemiBoldSharp" w:hAnsi="Ahang DemiBoldSharp" w:cs="Ahang DemiBoldSharp" w:hint="cs"/>
          <w:sz w:val="21"/>
          <w:szCs w:val="21"/>
          <w:rtl/>
        </w:rPr>
        <w:t>ی‌ی</w:t>
      </w:r>
      <w:r w:rsidRPr="00D301EF">
        <w:rPr>
          <w:rFonts w:ascii="Ahang DemiBoldSharp" w:hAnsi="Ahang DemiBoldSharp" w:cs="Ahang DemiBoldSharp" w:hint="eastAsia"/>
          <w:sz w:val="21"/>
          <w:szCs w:val="21"/>
          <w:rtl/>
        </w:rPr>
        <w:t>ابد</w:t>
      </w:r>
      <w:r w:rsidRPr="00D301EF">
        <w:rPr>
          <w:rFonts w:ascii="Ahang DemiBoldSharp" w:hAnsi="Ahang DemiBoldSharp" w:cs="Ahang DemiBoldSharp"/>
          <w:sz w:val="21"/>
          <w:szCs w:val="21"/>
          <w:rtl/>
        </w:rPr>
        <w:t>. ا</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ن</w:t>
      </w:r>
      <w:r w:rsidRPr="00D301EF">
        <w:rPr>
          <w:rFonts w:ascii="Ahang DemiBoldSharp" w:hAnsi="Ahang DemiBoldSharp" w:cs="Ahang DemiBoldSharp"/>
          <w:sz w:val="21"/>
          <w:szCs w:val="21"/>
          <w:rtl/>
        </w:rPr>
        <w:t xml:space="preserve"> وجه نظام فرهنگ</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عموماً به وس</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له‌ي</w:t>
      </w:r>
      <w:r w:rsidRPr="00D301EF">
        <w:rPr>
          <w:rFonts w:ascii="Ahang DemiBoldSharp" w:hAnsi="Ahang DemiBoldSharp" w:cs="Ahang DemiBoldSharp"/>
          <w:sz w:val="21"/>
          <w:szCs w:val="21"/>
          <w:rtl/>
        </w:rPr>
        <w:t xml:space="preserve"> محققان</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که از نظام فرهنگ</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سخن گفته‌اند به طور کاف</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تحل</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ل</w:t>
      </w:r>
      <w:r w:rsidRPr="00D301EF">
        <w:rPr>
          <w:rFonts w:ascii="Ahang DemiBoldSharp" w:hAnsi="Ahang DemiBoldSharp" w:cs="Ahang DemiBoldSharp"/>
          <w:sz w:val="21"/>
          <w:szCs w:val="21"/>
          <w:rtl/>
        </w:rPr>
        <w:t xml:space="preserve"> و ب</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ان</w:t>
      </w:r>
      <w:r w:rsidRPr="00D301EF">
        <w:rPr>
          <w:rFonts w:ascii="Ahang DemiBoldSharp" w:hAnsi="Ahang DemiBoldSharp" w:cs="Ahang DemiBoldSharp"/>
          <w:sz w:val="21"/>
          <w:szCs w:val="21"/>
          <w:rtl/>
        </w:rPr>
        <w:t xml:space="preserve"> نشده است</w:t>
      </w:r>
      <w:r w:rsidRPr="00D301EF">
        <w:rPr>
          <w:rFonts w:ascii="Ahang DemiBoldSharp" w:hAnsi="Ahang DemiBoldSharp" w:cs="Ahang DemiBoldSharp"/>
          <w:sz w:val="21"/>
          <w:szCs w:val="21"/>
        </w:rPr>
        <w:t>». [10]</w:t>
      </w:r>
    </w:p>
    <w:p w14:paraId="466E6612"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 xml:space="preserve"> </w:t>
      </w:r>
      <w:r w:rsidRPr="00D301EF">
        <w:rPr>
          <w:rFonts w:ascii="Ahang DemiBoldSharp" w:hAnsi="Ahang DemiBoldSharp" w:cs="Ahang DemiBoldSharp"/>
          <w:sz w:val="21"/>
          <w:szCs w:val="21"/>
          <w:rtl/>
        </w:rPr>
        <w:t xml:space="preserve">ششمين ويژگي از نظر روشه نظام‌وارگي فرهنگ است. براساس اين نگرش فرهنگ مجموعه‌اي از عادات، رسوم، تفكرات، ارزش‌ها، مدل‌ها، نقش‌ها و ساير مؤلفه‌هاي جدا از هم، متشتت، متفاوت و متهافت نيست، بلكه مجموعة منسجمِ سازوارشدة درهم‌تنيده‌اي است كه يك نظام‌واره و دستگاه </w:t>
      </w:r>
      <w:r w:rsidRPr="00D301EF">
        <w:rPr>
          <w:rFonts w:ascii="Ahang DemiBoldSharp" w:hAnsi="Ahang DemiBoldSharp" w:cs="Ahang DemiBoldSharp" w:hint="eastAsia"/>
          <w:sz w:val="21"/>
          <w:szCs w:val="21"/>
          <w:rtl/>
        </w:rPr>
        <w:t>را</w:t>
      </w:r>
      <w:r w:rsidRPr="00D301EF">
        <w:rPr>
          <w:rFonts w:ascii="Ahang DemiBoldSharp" w:hAnsi="Ahang DemiBoldSharp" w:cs="Ahang DemiBoldSharp"/>
          <w:sz w:val="21"/>
          <w:szCs w:val="21"/>
          <w:rtl/>
        </w:rPr>
        <w:t xml:space="preserve"> پديد مي‌آورد</w:t>
      </w:r>
      <w:r w:rsidRPr="00D301EF">
        <w:rPr>
          <w:rFonts w:ascii="Ahang DemiBoldSharp" w:hAnsi="Ahang DemiBoldSharp" w:cs="Ahang DemiBoldSharp"/>
          <w:sz w:val="21"/>
          <w:szCs w:val="21"/>
        </w:rPr>
        <w:t>.</w:t>
      </w:r>
    </w:p>
    <w:p w14:paraId="144EA446"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 xml:space="preserve"> </w:t>
      </w:r>
    </w:p>
    <w:p w14:paraId="2800BBD7"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 xml:space="preserve"> </w:t>
      </w:r>
      <w:r w:rsidRPr="00D301EF">
        <w:rPr>
          <w:rFonts w:ascii="Ahang DemiBoldSharp" w:hAnsi="Ahang DemiBoldSharp" w:cs="Ahang DemiBoldSharp"/>
          <w:sz w:val="21"/>
          <w:szCs w:val="21"/>
          <w:rtl/>
        </w:rPr>
        <w:t>نقد تعريف روشه</w:t>
      </w:r>
    </w:p>
    <w:p w14:paraId="3F32F99A"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 xml:space="preserve"> </w:t>
      </w:r>
      <w:r w:rsidRPr="00D301EF">
        <w:rPr>
          <w:rFonts w:ascii="Ahang DemiBoldSharp" w:hAnsi="Ahang DemiBoldSharp" w:cs="Ahang DemiBoldSharp"/>
          <w:sz w:val="21"/>
          <w:szCs w:val="21"/>
          <w:rtl/>
        </w:rPr>
        <w:t>روشه گرچه به ويژگي‌هايي از فرهنگ اشاره كرده كه از نظر ما درست است ـ مانند اينكه فرهنگ دربرگيرندة شيوه‌هاي تفكر، احساس و عمل و هويت‌بخشي به جمع است ـ يك سلسله خصوصيات و ويژگي‌هايي را مطرح نموده كه محل نقد است</w:t>
      </w:r>
      <w:r w:rsidRPr="00D301EF">
        <w:rPr>
          <w:rFonts w:ascii="Ahang DemiBoldSharp" w:hAnsi="Ahang DemiBoldSharp" w:cs="Ahang DemiBoldSharp"/>
          <w:sz w:val="21"/>
          <w:szCs w:val="21"/>
        </w:rPr>
        <w:t>.</w:t>
      </w:r>
    </w:p>
    <w:p w14:paraId="219E6243"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 xml:space="preserve"> 1. </w:t>
      </w:r>
      <w:r w:rsidRPr="00D301EF">
        <w:rPr>
          <w:rFonts w:ascii="Ahang DemiBoldSharp" w:hAnsi="Ahang DemiBoldSharp" w:cs="Ahang DemiBoldSharp"/>
          <w:sz w:val="21"/>
          <w:szCs w:val="21"/>
          <w:rtl/>
        </w:rPr>
        <w:t>ايشان در جايي فرهنگ را دربرگيرنده‌ي تمامي فعاليت‌هاي بشري اعم از معرفتي، عاطفي، احساسي يا حتي حسي ـ حركتي دانست، اما افزون بر اين، نقش‌ها، مدل‌ها، ارزش‌ها و بسياري از عناصر ديگر را به تدريج تعريف و در صفحات ديگر كتاب برشمرد و در آخر نتيجه گرفت كه فرهنگ همة فعاليت‌هاي بشري را شامل مي‌شود</w:t>
      </w:r>
      <w:r w:rsidRPr="00D301EF">
        <w:rPr>
          <w:rFonts w:ascii="Ahang DemiBoldSharp" w:hAnsi="Ahang DemiBoldSharp" w:cs="Ahang DemiBoldSharp"/>
          <w:sz w:val="21"/>
          <w:szCs w:val="21"/>
        </w:rPr>
        <w:t>.</w:t>
      </w:r>
    </w:p>
    <w:p w14:paraId="542C6B99"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 xml:space="preserve"> </w:t>
      </w:r>
      <w:r w:rsidRPr="00D301EF">
        <w:rPr>
          <w:rFonts w:ascii="Ahang DemiBoldSharp" w:hAnsi="Ahang DemiBoldSharp" w:cs="Ahang DemiBoldSharp"/>
          <w:sz w:val="21"/>
          <w:szCs w:val="21"/>
          <w:rtl/>
        </w:rPr>
        <w:t>بحثي در اين نيست كه فرهنگ مقوله‌اي بسيار گسترده است و شمول فراواني دارد، اما هنگامي كه با چنين اطلاقي بيان شود كه فرهنگ تمامي فعاليت‌هاي بشري را در بر مي‌گيرد محل تأمل است. حتي ايشان رفتارهاي حسي ـ حركتي را هم جزء فرهنگ مي‌داند. اين تعميم دربردارنده‌ي اشك</w:t>
      </w:r>
      <w:r w:rsidRPr="00D301EF">
        <w:rPr>
          <w:rFonts w:ascii="Ahang DemiBoldSharp" w:hAnsi="Ahang DemiBoldSharp" w:cs="Ahang DemiBoldSharp" w:hint="eastAsia"/>
          <w:sz w:val="21"/>
          <w:szCs w:val="21"/>
          <w:rtl/>
        </w:rPr>
        <w:t>الي</w:t>
      </w:r>
      <w:r w:rsidRPr="00D301EF">
        <w:rPr>
          <w:rFonts w:ascii="Ahang DemiBoldSharp" w:hAnsi="Ahang DemiBoldSharp" w:cs="Ahang DemiBoldSharp"/>
          <w:sz w:val="21"/>
          <w:szCs w:val="21"/>
          <w:rtl/>
        </w:rPr>
        <w:t xml:space="preserve"> است كه در تعريف بعضي از نظريه‌پردازان مطرح شده در جلسات پيش به آن پرداخته‌ايم</w:t>
      </w:r>
      <w:r w:rsidRPr="00D301EF">
        <w:rPr>
          <w:rFonts w:ascii="Ahang DemiBoldSharp" w:hAnsi="Ahang DemiBoldSharp" w:cs="Ahang DemiBoldSharp"/>
          <w:sz w:val="21"/>
          <w:szCs w:val="21"/>
        </w:rPr>
        <w:t>.</w:t>
      </w:r>
    </w:p>
    <w:p w14:paraId="47289C75"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 xml:space="preserve"> </w:t>
      </w:r>
      <w:r w:rsidRPr="00D301EF">
        <w:rPr>
          <w:rFonts w:ascii="Ahang DemiBoldSharp" w:hAnsi="Ahang DemiBoldSharp" w:cs="Ahang DemiBoldSharp"/>
          <w:sz w:val="21"/>
          <w:szCs w:val="21"/>
          <w:rtl/>
        </w:rPr>
        <w:t xml:space="preserve">پيش از اين و در برابر ديدگاه كساني كه علم و حكمت را هم جزء فرهنگ قلمداد كرده‌اند گفته شد كه فرهنگ به معناي علم، حكمت يا ...، مفهومي را معرفي مي‌كند كه غير از معناي محل بحث جامعه‌شناسان، مردم‌شناسان و انسان‌شناسان است. فرهنگ معاني لغوي بسياري دارد و چه بسا معاني اصطلاحي غيررايجِ ديگري هم داشته باشد، اما معناي رايج از فرهنگ چيزي نيست كه علم، دانش و امثال آنها را شامل شود. روشه نيز دانش را جزء فرهنگ شمرده، حال آنكه دانش نه جزء فرهنگ، بلكه متأثر از آن است. اين تأثير‌پذيري به گونه‌اي است كه در دانش اقوام و ملل </w:t>
      </w:r>
      <w:r w:rsidRPr="00D301EF">
        <w:rPr>
          <w:rFonts w:ascii="Ahang DemiBoldSharp" w:hAnsi="Ahang DemiBoldSharp" w:cs="Ahang DemiBoldSharp" w:hint="eastAsia"/>
          <w:sz w:val="21"/>
          <w:szCs w:val="21"/>
          <w:rtl/>
        </w:rPr>
        <w:t>مي‌توان</w:t>
      </w:r>
      <w:r w:rsidRPr="00D301EF">
        <w:rPr>
          <w:rFonts w:ascii="Ahang DemiBoldSharp" w:hAnsi="Ahang DemiBoldSharp" w:cs="Ahang DemiBoldSharp"/>
          <w:sz w:val="21"/>
          <w:szCs w:val="21"/>
          <w:rtl/>
        </w:rPr>
        <w:t xml:space="preserve"> ردپاي فرهنگ‌ آنها را ديد</w:t>
      </w:r>
      <w:r w:rsidRPr="00D301EF">
        <w:rPr>
          <w:rFonts w:ascii="Ahang DemiBoldSharp" w:hAnsi="Ahang DemiBoldSharp" w:cs="Ahang DemiBoldSharp"/>
          <w:sz w:val="21"/>
          <w:szCs w:val="21"/>
        </w:rPr>
        <w:t>.</w:t>
      </w:r>
    </w:p>
    <w:p w14:paraId="7C07001A"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 xml:space="preserve"> 2. </w:t>
      </w:r>
      <w:r w:rsidRPr="00D301EF">
        <w:rPr>
          <w:rFonts w:ascii="Ahang DemiBoldSharp" w:hAnsi="Ahang DemiBoldSharp" w:cs="Ahang DemiBoldSharp"/>
          <w:sz w:val="21"/>
          <w:szCs w:val="21"/>
          <w:rtl/>
        </w:rPr>
        <w:t>روشه فرهنگ را شيوه‌ها يا سبك‌هاي عرصه‌هايي معرفي كرده است كه در ادبيات پذيرفته‌شده‌ي خود از آنها با عنوان مؤلفه‌هاي فرهنگ ياد مي‌كنيم. اين عبارت گوياي آن است كه او فرهنگ را تا حد شيوه و سبك تنزل داده ‌است. گرچه در پاره‌اي از عرصه‌ها فرهنگ، وجه، سبك، شي</w:t>
      </w:r>
      <w:r w:rsidRPr="00D301EF">
        <w:rPr>
          <w:rFonts w:ascii="Ahang DemiBoldSharp" w:hAnsi="Ahang DemiBoldSharp" w:cs="Ahang DemiBoldSharp" w:hint="eastAsia"/>
          <w:sz w:val="21"/>
          <w:szCs w:val="21"/>
          <w:rtl/>
        </w:rPr>
        <w:t>وه</w:t>
      </w:r>
      <w:r w:rsidRPr="00D301EF">
        <w:rPr>
          <w:rFonts w:ascii="Ahang DemiBoldSharp" w:hAnsi="Ahang DemiBoldSharp" w:cs="Ahang DemiBoldSharp"/>
          <w:sz w:val="21"/>
          <w:szCs w:val="21"/>
          <w:rtl/>
        </w:rPr>
        <w:t xml:space="preserve"> و روش دارد ـ براي مثال خود علم جزء فرهنگ نيست، اما گاهي شيوه‌هاي تفكر ممكن است جزء فرهنگ به شمار آيد ـ اينكه تمام فرهنگ شيوه و سبك قلمداد شود محل تأمل است. پيش از اين گفته شد كه بينش حاكم و پذيرفته‌شده در يك جامعه جزئي از فرهنگ آن جامعه به شمار مي‌آيد. </w:t>
      </w:r>
      <w:r w:rsidRPr="00D301EF">
        <w:rPr>
          <w:rFonts w:ascii="Ahang DemiBoldSharp" w:hAnsi="Ahang DemiBoldSharp" w:cs="Ahang DemiBoldSharp" w:hint="eastAsia"/>
          <w:sz w:val="21"/>
          <w:szCs w:val="21"/>
          <w:rtl/>
        </w:rPr>
        <w:t>اين</w:t>
      </w:r>
      <w:r w:rsidRPr="00D301EF">
        <w:rPr>
          <w:rFonts w:ascii="Ahang DemiBoldSharp" w:hAnsi="Ahang DemiBoldSharp" w:cs="Ahang DemiBoldSharp"/>
          <w:sz w:val="21"/>
          <w:szCs w:val="21"/>
          <w:rtl/>
        </w:rPr>
        <w:t xml:space="preserve"> بينش پيش از آنكه در ذهنيت يك جامعه جاگير و پذيرفته شود، يك دين بوده و در واقع جامعه بينش خود را از آن دين اخذ كرده و بدين‌ترتيب بينش، جزئي از فرهنگ آن جامعه درآمده است. به همين دليل است كه دين بما هو دين جزء فرهنگ نيست، بلكه دين به شرط اينكه به ذهنيت و بينش يك جامعه تبديل شود و عمل يك </w:t>
      </w:r>
      <w:r w:rsidRPr="00D301EF">
        <w:rPr>
          <w:rFonts w:ascii="Ahang DemiBoldSharp" w:hAnsi="Ahang DemiBoldSharp" w:cs="Ahang DemiBoldSharp"/>
          <w:sz w:val="21"/>
          <w:szCs w:val="21"/>
          <w:rtl/>
        </w:rPr>
        <w:lastRenderedPageBreak/>
        <w:t>جامعه را مديريت كند در دايره‌ي فرهنگ آن جامعه قرار مي‌گيرد. به تعبير ديگر دين به شرط شيء فرهنگ مي‌شود. چه بسا بتوان اين سخن را درباره‌ي بعضي ديگر از مؤلفه‌ها هم مطرح كرد و اين موضوع را پذيرفت كه شيوه و سبك در فرهنگ، جايگاه دارد، اما تمام فرهنگ، شيوه و سبك نيست، بلكه عناصري مانند عقايد جزء ذات فرهنگ هستند و در تبيين فرهنگ نمي‌توان در لاية سختِ روش و شيوه متوقف شد</w:t>
      </w:r>
      <w:r w:rsidRPr="00D301EF">
        <w:rPr>
          <w:rFonts w:ascii="Ahang DemiBoldSharp" w:hAnsi="Ahang DemiBoldSharp" w:cs="Ahang DemiBoldSharp"/>
          <w:sz w:val="21"/>
          <w:szCs w:val="21"/>
        </w:rPr>
        <w:t>.</w:t>
      </w:r>
    </w:p>
    <w:p w14:paraId="339BF037"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 xml:space="preserve"> 3. </w:t>
      </w:r>
      <w:r w:rsidRPr="00D301EF">
        <w:rPr>
          <w:rFonts w:ascii="Ahang DemiBoldSharp" w:hAnsi="Ahang DemiBoldSharp" w:cs="Ahang DemiBoldSharp"/>
          <w:sz w:val="21"/>
          <w:szCs w:val="21"/>
          <w:rtl/>
        </w:rPr>
        <w:t>روشه نخست فرهنگ را متعلق به جمعيت بسياري از انسان‌ها دانست، اما در ادامه براي تعداد اشخاص اهميتي در نظر نگرفت و حتي چند نفر را براي پديد آوردن فرهنگِ يك گروه محدود كافي خواند. او براي روشن‌تر كردن ديدگاه خود به يك گروه خلافكار اشاره كرد كه براي خود فره</w:t>
      </w:r>
      <w:r w:rsidRPr="00D301EF">
        <w:rPr>
          <w:rFonts w:ascii="Ahang DemiBoldSharp" w:hAnsi="Ahang DemiBoldSharp" w:cs="Ahang DemiBoldSharp" w:hint="eastAsia"/>
          <w:sz w:val="21"/>
          <w:szCs w:val="21"/>
          <w:rtl/>
        </w:rPr>
        <w:t>نگ</w:t>
      </w:r>
      <w:r w:rsidRPr="00D301EF">
        <w:rPr>
          <w:rFonts w:ascii="Ahang DemiBoldSharp" w:hAnsi="Ahang DemiBoldSharp" w:cs="Ahang DemiBoldSharp"/>
          <w:sz w:val="21"/>
          <w:szCs w:val="21"/>
          <w:rtl/>
        </w:rPr>
        <w:t xml:space="preserve"> خاصي دارند. روشه با خرده‌فرهنگ ناميدن فرهنگِ چنين گروه‌هايي، از تحقق آن در عمل، انديشه و باورهاي اعضاي گروه سخن گفت. اين ديدگاه از كاركرد هويت‌بخشي فرهنگ حكايت مي‌كند كه در تعريف ما [11] نيز با اشاره به آن، موضوعي پذيرفته‌شده تلقي گرديد. اما به شكلي كه </w:t>
      </w:r>
      <w:r w:rsidRPr="00D301EF">
        <w:rPr>
          <w:rFonts w:ascii="Ahang DemiBoldSharp" w:hAnsi="Ahang DemiBoldSharp" w:cs="Ahang DemiBoldSharp" w:hint="eastAsia"/>
          <w:sz w:val="21"/>
          <w:szCs w:val="21"/>
          <w:rtl/>
        </w:rPr>
        <w:t>روشه</w:t>
      </w:r>
      <w:r w:rsidRPr="00D301EF">
        <w:rPr>
          <w:rFonts w:ascii="Ahang DemiBoldSharp" w:hAnsi="Ahang DemiBoldSharp" w:cs="Ahang DemiBoldSharp"/>
          <w:sz w:val="21"/>
          <w:szCs w:val="21"/>
          <w:rtl/>
        </w:rPr>
        <w:t xml:space="preserve"> مطرح مي‌كند و آن را تنها كاركرد فرهنگ مي‌خواند محل تأمل است؛ زيرا عناصر و اجزاي فرهنگ در يك تقسيم‌بندي به دو قسم مشترك و مختص تفكيك مي‌شوند. عناصر مشترك آنهايي هستند كه در همة فرهنگ‌هاي بشري وجود دارند، اما عناصر مختص، آن بخش از فرهنگ هستند كه به بعضي از جوامع اختصاص مي‌يابند. اين بخش است كه كاركرد هويت‌ساز و هويت‌بخش دارد و سبب تنوع فرهنگي‌ مي‌شود</w:t>
      </w:r>
      <w:r w:rsidRPr="00D301EF">
        <w:rPr>
          <w:rFonts w:ascii="Ahang DemiBoldSharp" w:hAnsi="Ahang DemiBoldSharp" w:cs="Ahang DemiBoldSharp"/>
          <w:sz w:val="21"/>
          <w:szCs w:val="21"/>
        </w:rPr>
        <w:t>.</w:t>
      </w:r>
    </w:p>
    <w:p w14:paraId="005B30BF"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 xml:space="preserve"> </w:t>
      </w:r>
      <w:r w:rsidRPr="00D301EF">
        <w:rPr>
          <w:rFonts w:ascii="Ahang DemiBoldSharp" w:hAnsi="Ahang DemiBoldSharp" w:cs="Ahang DemiBoldSharp"/>
          <w:sz w:val="21"/>
          <w:szCs w:val="21"/>
          <w:rtl/>
        </w:rPr>
        <w:t>بنابراين مي‌توان گفت كه فرهنگ كاركرد هويت‌بخشي دارد، اما نمي‌توان گفت كه آنچه اين ويژگي را ندارد جزء فرهنگ نيست. اصطلاح فرهنگ جهاني خود دليلي است بر اين مدعا؛ زيرا اين اصطلاح از اشتراك بين فرهنگ‌ها حكايت مي‌كند و به اين معناست كه مؤلفه‌هايي از فرهنگ در مي</w:t>
      </w:r>
      <w:r w:rsidRPr="00D301EF">
        <w:rPr>
          <w:rFonts w:ascii="Ahang DemiBoldSharp" w:hAnsi="Ahang DemiBoldSharp" w:cs="Ahang DemiBoldSharp" w:hint="eastAsia"/>
          <w:sz w:val="21"/>
          <w:szCs w:val="21"/>
          <w:rtl/>
        </w:rPr>
        <w:t>ان</w:t>
      </w:r>
      <w:r w:rsidRPr="00D301EF">
        <w:rPr>
          <w:rFonts w:ascii="Ahang DemiBoldSharp" w:hAnsi="Ahang DemiBoldSharp" w:cs="Ahang DemiBoldSharp"/>
          <w:sz w:val="21"/>
          <w:szCs w:val="21"/>
          <w:rtl/>
        </w:rPr>
        <w:t xml:space="preserve"> همة جوامع مشابه و يكسان است، اما در كنار اين مؤلفه‌ها، عناصري از فرهنگ وجود دارد كه ملل، اقوام و جوامع را از يكديگر جدا مي‌كند</w:t>
      </w:r>
      <w:r w:rsidRPr="00D301EF">
        <w:rPr>
          <w:rFonts w:ascii="Ahang DemiBoldSharp" w:hAnsi="Ahang DemiBoldSharp" w:cs="Ahang DemiBoldSharp"/>
          <w:sz w:val="21"/>
          <w:szCs w:val="21"/>
        </w:rPr>
        <w:t>.</w:t>
      </w:r>
    </w:p>
    <w:p w14:paraId="4569BCCB"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 xml:space="preserve"> </w:t>
      </w:r>
      <w:r w:rsidRPr="00D301EF">
        <w:rPr>
          <w:rFonts w:ascii="Ahang DemiBoldSharp" w:hAnsi="Ahang DemiBoldSharp" w:cs="Ahang DemiBoldSharp"/>
          <w:sz w:val="21"/>
          <w:szCs w:val="21"/>
          <w:rtl/>
        </w:rPr>
        <w:t>در تقسيم ديگري كه درباره‌ي لايه‌هاي فرهنگ مطرح شد آنچه فرهنگ را تشكيل مي‌دهد «مؤلفه»‌ها نام گرفت كه بينش‌ها، كنش‌ها و منش‌ها را شامل مي‌شود. در ذيل اين مؤلفه‌ها هم «عناصر» قرار گرفت؛ يعني عناصري كه بينش را در يك فرهنگ پديد مي‌آورند يا يك كنش و منش را تشكي</w:t>
      </w:r>
      <w:r w:rsidRPr="00D301EF">
        <w:rPr>
          <w:rFonts w:ascii="Ahang DemiBoldSharp" w:hAnsi="Ahang DemiBoldSharp" w:cs="Ahang DemiBoldSharp" w:hint="eastAsia"/>
          <w:sz w:val="21"/>
          <w:szCs w:val="21"/>
          <w:rtl/>
        </w:rPr>
        <w:t>ل</w:t>
      </w:r>
      <w:r w:rsidRPr="00D301EF">
        <w:rPr>
          <w:rFonts w:ascii="Ahang DemiBoldSharp" w:hAnsi="Ahang DemiBoldSharp" w:cs="Ahang DemiBoldSharp"/>
          <w:sz w:val="21"/>
          <w:szCs w:val="21"/>
          <w:rtl/>
        </w:rPr>
        <w:t xml:space="preserve"> مي‌دهند. ويژگي‌هاي آن عناصر است كه با ويژگي‌هاي عناصر ديگر از مؤلفه‌هاي تشكيل‌دهندة فرهنگ‌ها تفاوت دارد. در واقع اين ويژگي‌هاست كه باعث تفاوت فرهنگ‌هاي جوامع مي‌شود. براساس اين نگرش، آنچه كاركرد هويت‌بخش فرهنگ را سبب مي‌شود نه مؤلفه‌هاي فرهنگ، بلكه ويژگي</w:t>
      </w:r>
      <w:r w:rsidRPr="00D301EF">
        <w:rPr>
          <w:rFonts w:ascii="Ahang DemiBoldSharp" w:hAnsi="Ahang DemiBoldSharp" w:cs="Ahang DemiBoldSharp" w:hint="eastAsia"/>
          <w:sz w:val="21"/>
          <w:szCs w:val="21"/>
          <w:rtl/>
        </w:rPr>
        <w:t>‌هاي</w:t>
      </w:r>
      <w:r w:rsidRPr="00D301EF">
        <w:rPr>
          <w:rFonts w:ascii="Ahang DemiBoldSharp" w:hAnsi="Ahang DemiBoldSharp" w:cs="Ahang DemiBoldSharp"/>
          <w:sz w:val="21"/>
          <w:szCs w:val="21"/>
          <w:rtl/>
        </w:rPr>
        <w:t xml:space="preserve"> عناصر تشكيل‌دهندة اين مؤلفه‌هاست</w:t>
      </w:r>
      <w:r w:rsidRPr="00D301EF">
        <w:rPr>
          <w:rFonts w:ascii="Ahang DemiBoldSharp" w:hAnsi="Ahang DemiBoldSharp" w:cs="Ahang DemiBoldSharp"/>
          <w:sz w:val="21"/>
          <w:szCs w:val="21"/>
        </w:rPr>
        <w:t>.</w:t>
      </w:r>
    </w:p>
    <w:p w14:paraId="047C9470"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 xml:space="preserve"> 4. </w:t>
      </w:r>
      <w:r w:rsidRPr="00D301EF">
        <w:rPr>
          <w:rFonts w:ascii="Ahang DemiBoldSharp" w:hAnsi="Ahang DemiBoldSharp" w:cs="Ahang DemiBoldSharp"/>
          <w:sz w:val="21"/>
          <w:szCs w:val="21"/>
          <w:rtl/>
        </w:rPr>
        <w:t xml:space="preserve">كاملاً اكتسابي و غيرغريزي ‌انگاشتن فرهنگ موضوع محل نقد ديگري است كه در تعريف روشه از فرهنگ مطرح شده است. او در بخش‌هاي متفاوت كتابش آشكارا گفته است كه فرهنگ فراگرفتني و اكتسابي است و هيچ بخشي از آن غريزي نيست. اين در حالي است ‌كه براساس شواهدي با يقين </w:t>
      </w:r>
      <w:r w:rsidRPr="00D301EF">
        <w:rPr>
          <w:rFonts w:ascii="Ahang DemiBoldSharp" w:hAnsi="Ahang DemiBoldSharp" w:cs="Ahang DemiBoldSharp" w:hint="eastAsia"/>
          <w:sz w:val="21"/>
          <w:szCs w:val="21"/>
          <w:rtl/>
        </w:rPr>
        <w:t>مي‌توان</w:t>
      </w:r>
      <w:r w:rsidRPr="00D301EF">
        <w:rPr>
          <w:rFonts w:ascii="Ahang DemiBoldSharp" w:hAnsi="Ahang DemiBoldSharp" w:cs="Ahang DemiBoldSharp"/>
          <w:sz w:val="21"/>
          <w:szCs w:val="21"/>
          <w:rtl/>
        </w:rPr>
        <w:t xml:space="preserve"> گفت بخش‌هايي از فرهنگ ـ و البته به تفاوت ـ بين ديگر فرهنگ‌ها نيز مشترك است و از عناصر ثابت مؤلفه‌هاي آن فرهنگ‌ها به شمار مي‌آيد. براساس تقسيم‌بندي يادشده از اجزاي فرهنگ و تفكيك مؤلفه‌ها از عناصر مي‌توان گفت كه سه مؤلفه‌ي در نظر گرفته شده براي فرهنگ</w:t>
      </w:r>
      <w:r w:rsidRPr="00D301EF">
        <w:rPr>
          <w:rFonts w:ascii="Ahang DemiBoldSharp" w:hAnsi="Ahang DemiBoldSharp" w:cs="Ahang DemiBoldSharp" w:hint="eastAsia"/>
          <w:sz w:val="21"/>
          <w:szCs w:val="21"/>
          <w:rtl/>
        </w:rPr>
        <w:t>،</w:t>
      </w:r>
      <w:r w:rsidRPr="00D301EF">
        <w:rPr>
          <w:rFonts w:ascii="Ahang DemiBoldSharp" w:hAnsi="Ahang DemiBoldSharp" w:cs="Ahang DemiBoldSharp"/>
          <w:sz w:val="21"/>
          <w:szCs w:val="21"/>
          <w:rtl/>
        </w:rPr>
        <w:t xml:space="preserve"> در همة فرهنگ‌ها وجود دارند؛ البته ممكن است عناصر آنها با هم تفاوت داشته باشند يا اگر هم در عناصر مشترك باشند، از نظر خصوصياتي كه عناصر دارند با هم متفاوت‌ باشند</w:t>
      </w:r>
      <w:r w:rsidRPr="00D301EF">
        <w:rPr>
          <w:rFonts w:ascii="Ahang DemiBoldSharp" w:hAnsi="Ahang DemiBoldSharp" w:cs="Ahang DemiBoldSharp"/>
          <w:sz w:val="21"/>
          <w:szCs w:val="21"/>
        </w:rPr>
        <w:t>.</w:t>
      </w:r>
    </w:p>
    <w:p w14:paraId="3A5742A3"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 xml:space="preserve"> </w:t>
      </w:r>
      <w:r w:rsidRPr="00D301EF">
        <w:rPr>
          <w:rFonts w:ascii="Ahang DemiBoldSharp" w:hAnsi="Ahang DemiBoldSharp" w:cs="Ahang DemiBoldSharp"/>
          <w:sz w:val="21"/>
          <w:szCs w:val="21"/>
          <w:rtl/>
        </w:rPr>
        <w:t>عناصر مشترك و ثابت موجود در همة فرهنگ‌ها، و بين جوامع گوناگون كه حتي با يكديگر ارتباط ندارند، نشان مي‌دهد كه بخش‌هايي از فرهنگ غيراكتسابي‌اند و صورت غريزي و فطري دارند. البته ميزان اين بخش مشترك در فرهنگ‌هاي گوناگون متفاوت است و تابعي است از قوت فطرت‌مندي و سلامت فطري آن جوامع. به عبارتي اگر «فطرت» آن جوامع تضعيف شده باشد، عناصر فرهنگي سرچشمه‌گرفته از «فطرت» نيز كم‌رنگ و ضعيف خواهند بود؛ با وجود اين، چنين عناصري كاملاً از بين نمي‌روند</w:t>
      </w:r>
      <w:r w:rsidRPr="00D301EF">
        <w:rPr>
          <w:rFonts w:ascii="Ahang DemiBoldSharp" w:hAnsi="Ahang DemiBoldSharp" w:cs="Ahang DemiBoldSharp"/>
          <w:sz w:val="21"/>
          <w:szCs w:val="21"/>
        </w:rPr>
        <w:t>.</w:t>
      </w:r>
    </w:p>
    <w:p w14:paraId="40A438AA"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 xml:space="preserve"> </w:t>
      </w:r>
      <w:r w:rsidRPr="00D301EF">
        <w:rPr>
          <w:rFonts w:ascii="Ahang DemiBoldSharp" w:hAnsi="Ahang DemiBoldSharp" w:cs="Ahang DemiBoldSharp"/>
          <w:sz w:val="21"/>
          <w:szCs w:val="21"/>
          <w:rtl/>
        </w:rPr>
        <w:t>كرنش و پرستش و اعتقاد به نيرويي ماورايي يكي از اين عناصر مشترك در همه‌ي فرهنگ‌هاست كه گرچه از نظر ارزشي و صحت و سقم در يك سطح نيست، عنصري مشترك در ميان همة ملل و اقوام شمرده مي‌شود. حس احترام نسبت به نعمت‌دهنده و شكر نعمت او مؤلفه‌ي ديگر مشترك در ميان همه</w:t>
      </w:r>
      <w:r w:rsidRPr="00D301EF">
        <w:rPr>
          <w:rFonts w:ascii="Ahang DemiBoldSharp" w:hAnsi="Ahang DemiBoldSharp" w:cs="Ahang DemiBoldSharp" w:hint="eastAsia"/>
          <w:sz w:val="21"/>
          <w:szCs w:val="21"/>
          <w:rtl/>
        </w:rPr>
        <w:t>‌ي</w:t>
      </w:r>
      <w:r w:rsidRPr="00D301EF">
        <w:rPr>
          <w:rFonts w:ascii="Ahang DemiBoldSharp" w:hAnsi="Ahang DemiBoldSharp" w:cs="Ahang DemiBoldSharp"/>
          <w:sz w:val="21"/>
          <w:szCs w:val="21"/>
          <w:rtl/>
        </w:rPr>
        <w:t xml:space="preserve"> جوامع و فرهنگ‌هاست</w:t>
      </w:r>
      <w:r w:rsidRPr="00D301EF">
        <w:rPr>
          <w:rFonts w:ascii="Ahang DemiBoldSharp" w:hAnsi="Ahang DemiBoldSharp" w:cs="Ahang DemiBoldSharp"/>
          <w:sz w:val="21"/>
          <w:szCs w:val="21"/>
        </w:rPr>
        <w:t>.</w:t>
      </w:r>
    </w:p>
    <w:p w14:paraId="771E963D"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lastRenderedPageBreak/>
        <w:t xml:space="preserve"> 5. </w:t>
      </w:r>
      <w:r w:rsidRPr="00D301EF">
        <w:rPr>
          <w:rFonts w:ascii="Ahang DemiBoldSharp" w:hAnsi="Ahang DemiBoldSharp" w:cs="Ahang DemiBoldSharp"/>
          <w:sz w:val="21"/>
          <w:szCs w:val="21"/>
          <w:rtl/>
        </w:rPr>
        <w:t>روشه معتقد است كه فرهنگ كاملاً كاربرد عيني و نمادين دارد. اگر مراد او از اين گفته جزئي از فرهنگ به شمار آوردن نمادها و مدل‌ها باشد بايد به آن ايراد وارد كرد؛ زيرا نمادها و مدل‌ها روية فرهنگ‌اند نه ذات آن و فرهنگ است كه آنها را مي‌سازد. به عبارت روشن‌تر نمادها و مدل‌ها برآيند و برآمد فرهنگ هستند، كما اينكه «دانش»، فرهنگ نيست، ولي فرهنگ در آن تبلور و تجلي مي‌كند. بنابراين تجلياتي از فرهنگ وجود دارد كه خودْ فرهنگ نيست بلكه تجليات آن است</w:t>
      </w:r>
      <w:r w:rsidRPr="00D301EF">
        <w:rPr>
          <w:rFonts w:ascii="Ahang DemiBoldSharp" w:hAnsi="Ahang DemiBoldSharp" w:cs="Ahang DemiBoldSharp"/>
          <w:sz w:val="21"/>
          <w:szCs w:val="21"/>
        </w:rPr>
        <w:t>.</w:t>
      </w:r>
    </w:p>
    <w:p w14:paraId="6B76A31C"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 xml:space="preserve"> 6. </w:t>
      </w:r>
      <w:r w:rsidRPr="00D301EF">
        <w:rPr>
          <w:rFonts w:ascii="Ahang DemiBoldSharp" w:hAnsi="Ahang DemiBoldSharp" w:cs="Ahang DemiBoldSharp"/>
          <w:sz w:val="21"/>
          <w:szCs w:val="21"/>
          <w:rtl/>
        </w:rPr>
        <w:t>محدود كردن مؤلفه‌هاي فرهنگ به شيوة تفكر، احساس و عمل، ديدگاه مستدل و محكمي نيست؛ زيرا عناصري همچون «اخلاق» هم در تركيب مؤلفه‌هاي فرهنگ و عناصر تشكيل‌دهندة مؤلفه‌ها جايگاه خاصي دارند كه جاي خالي آنها در تعريف روشه به خوبي احساس مي‌شود. كمتر كسي هست كه ا</w:t>
      </w:r>
      <w:r w:rsidRPr="00D301EF">
        <w:rPr>
          <w:rFonts w:ascii="Ahang DemiBoldSharp" w:hAnsi="Ahang DemiBoldSharp" w:cs="Ahang DemiBoldSharp" w:hint="eastAsia"/>
          <w:sz w:val="21"/>
          <w:szCs w:val="21"/>
          <w:rtl/>
        </w:rPr>
        <w:t>خلاق</w:t>
      </w:r>
      <w:r w:rsidRPr="00D301EF">
        <w:rPr>
          <w:rFonts w:ascii="Ahang DemiBoldSharp" w:hAnsi="Ahang DemiBoldSharp" w:cs="Ahang DemiBoldSharp"/>
          <w:sz w:val="21"/>
          <w:szCs w:val="21"/>
          <w:rtl/>
        </w:rPr>
        <w:t xml:space="preserve"> را خارج از فرهنگ قلمداد كند و شايد اين برخلاف اجماع اصحاب فرهنگ‌پژوهي و فرهنگ‌شناسي باشد كه اخلاق را در زمرة فرهنگ به شمار نياورد</w:t>
      </w:r>
      <w:r w:rsidRPr="00D301EF">
        <w:rPr>
          <w:rFonts w:ascii="Ahang DemiBoldSharp" w:hAnsi="Ahang DemiBoldSharp" w:cs="Ahang DemiBoldSharp"/>
          <w:sz w:val="21"/>
          <w:szCs w:val="21"/>
        </w:rPr>
        <w:t>.</w:t>
      </w:r>
    </w:p>
    <w:p w14:paraId="415C5A3D"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 xml:space="preserve"> </w:t>
      </w:r>
    </w:p>
    <w:p w14:paraId="0EFEB3C0"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 xml:space="preserve"> </w:t>
      </w:r>
      <w:r w:rsidRPr="00D301EF">
        <w:rPr>
          <w:rFonts w:ascii="Ahang DemiBoldSharp" w:hAnsi="Ahang DemiBoldSharp" w:cs="Ahang DemiBoldSharp"/>
          <w:sz w:val="21"/>
          <w:szCs w:val="21"/>
          <w:rtl/>
        </w:rPr>
        <w:t>پرسش و پاسخ</w:t>
      </w:r>
      <w:r w:rsidRPr="00D301EF">
        <w:rPr>
          <w:rFonts w:ascii="Ahang DemiBoldSharp" w:hAnsi="Ahang DemiBoldSharp" w:cs="Ahang DemiBoldSharp"/>
          <w:sz w:val="21"/>
          <w:szCs w:val="21"/>
        </w:rPr>
        <w:t>:</w:t>
      </w:r>
    </w:p>
    <w:p w14:paraId="5C427B34"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 xml:space="preserve"> </w:t>
      </w:r>
      <w:r w:rsidRPr="00D301EF">
        <w:rPr>
          <w:rFonts w:ascii="Ahang DemiBoldSharp" w:hAnsi="Ahang DemiBoldSharp" w:cs="Ahang DemiBoldSharp"/>
          <w:sz w:val="21"/>
          <w:szCs w:val="21"/>
          <w:rtl/>
        </w:rPr>
        <w:t>آقاي ذوعلم: براساس آنچه گفته شد چند نكته به ذهن مي‌رسيد كه در ادامه به آنها اشاره خواهم كرد</w:t>
      </w:r>
      <w:r w:rsidRPr="00D301EF">
        <w:rPr>
          <w:rFonts w:ascii="Ahang DemiBoldSharp" w:hAnsi="Ahang DemiBoldSharp" w:cs="Ahang DemiBoldSharp"/>
          <w:sz w:val="21"/>
          <w:szCs w:val="21"/>
        </w:rPr>
        <w:t>:</w:t>
      </w:r>
    </w:p>
    <w:p w14:paraId="7D7D6B67"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 xml:space="preserve"> 1. </w:t>
      </w:r>
      <w:r w:rsidRPr="00D301EF">
        <w:rPr>
          <w:rFonts w:ascii="Ahang DemiBoldSharp" w:hAnsi="Ahang DemiBoldSharp" w:cs="Ahang DemiBoldSharp"/>
          <w:sz w:val="21"/>
          <w:szCs w:val="21"/>
          <w:rtl/>
        </w:rPr>
        <w:t>منشأ غريزي و فطري‌داشتن فرهنگ با تماماً اكتسابي‌بودن آن منافاتي ندارد؛ زيرا تنها خود غريزه اكتسابي نيست، ولي فرهنگ و چگونگي تحقق و تبلور آن غريزه يا فطرت است؛ يعني هيچ‌وقت نمي‌گوييم مثلاً بين فرهنگ يك جامعة مشرك و يك جامعة موحد از جهت اعتقادي مشابهت وج</w:t>
      </w:r>
      <w:r w:rsidRPr="00D301EF">
        <w:rPr>
          <w:rFonts w:ascii="Ahang DemiBoldSharp" w:hAnsi="Ahang DemiBoldSharp" w:cs="Ahang DemiBoldSharp" w:hint="eastAsia"/>
          <w:sz w:val="21"/>
          <w:szCs w:val="21"/>
          <w:rtl/>
        </w:rPr>
        <w:t>ود</w:t>
      </w:r>
      <w:r w:rsidRPr="00D301EF">
        <w:rPr>
          <w:rFonts w:ascii="Ahang DemiBoldSharp" w:hAnsi="Ahang DemiBoldSharp" w:cs="Ahang DemiBoldSharp"/>
          <w:sz w:val="21"/>
          <w:szCs w:val="21"/>
          <w:rtl/>
        </w:rPr>
        <w:t xml:space="preserve"> دارد، بلكه تضاد و تعارض وجود دارد و آنها با هم مي‌جنگند. به همين دليل ما بايد بين اين‌ گفته كه فرهنگ داراي ريشه‌هاي فطري و غريزي است و اينكه خود فرهنگ هم ويژگي‌هاي فطرت و غريزه را داراست تفكيك قائل شويم. فرهنگ ويژگي‌هاي غريزي را دارا نيست، ولي در عين حا</w:t>
      </w:r>
      <w:r w:rsidRPr="00D301EF">
        <w:rPr>
          <w:rFonts w:ascii="Ahang DemiBoldSharp" w:hAnsi="Ahang DemiBoldSharp" w:cs="Ahang DemiBoldSharp" w:hint="eastAsia"/>
          <w:sz w:val="21"/>
          <w:szCs w:val="21"/>
          <w:rtl/>
        </w:rPr>
        <w:t>ل</w:t>
      </w:r>
      <w:r w:rsidRPr="00D301EF">
        <w:rPr>
          <w:rFonts w:ascii="Ahang DemiBoldSharp" w:hAnsi="Ahang DemiBoldSharp" w:cs="Ahang DemiBoldSharp"/>
          <w:sz w:val="21"/>
          <w:szCs w:val="21"/>
          <w:rtl/>
        </w:rPr>
        <w:t xml:space="preserve"> منشأ غريزي و فطري هم دارد؛ يعني آن عناصر ثابت، عناصر ثابتِ فرهنگ نيستند، بلكه عناصر ثابتِ مناشي فرهنگ‌اند. روشه با استفاده از واژه‌ي «شيوه» نشان داده كه به اين نكته توجه كرده است؛ يعني از نظر او شيوة تفكر و احساس و عمل تعيين‌كنندة فرهنگ جامعه است، وگرنه </w:t>
      </w:r>
      <w:r w:rsidRPr="00D301EF">
        <w:rPr>
          <w:rFonts w:ascii="Ahang DemiBoldSharp" w:hAnsi="Ahang DemiBoldSharp" w:cs="Ahang DemiBoldSharp" w:hint="eastAsia"/>
          <w:sz w:val="21"/>
          <w:szCs w:val="21"/>
          <w:rtl/>
        </w:rPr>
        <w:t>خود</w:t>
      </w:r>
      <w:r w:rsidRPr="00D301EF">
        <w:rPr>
          <w:rFonts w:ascii="Ahang DemiBoldSharp" w:hAnsi="Ahang DemiBoldSharp" w:cs="Ahang DemiBoldSharp"/>
          <w:sz w:val="21"/>
          <w:szCs w:val="21"/>
          <w:rtl/>
        </w:rPr>
        <w:t xml:space="preserve"> تفكر يا قواعد آن در همه جا مشترك است</w:t>
      </w:r>
      <w:r w:rsidRPr="00D301EF">
        <w:rPr>
          <w:rFonts w:ascii="Ahang DemiBoldSharp" w:hAnsi="Ahang DemiBoldSharp" w:cs="Ahang DemiBoldSharp"/>
          <w:sz w:val="21"/>
          <w:szCs w:val="21"/>
        </w:rPr>
        <w:t>.</w:t>
      </w:r>
    </w:p>
    <w:p w14:paraId="4F8E55BD"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 xml:space="preserve"> 2. </w:t>
      </w:r>
      <w:r w:rsidRPr="00D301EF">
        <w:rPr>
          <w:rFonts w:ascii="Ahang DemiBoldSharp" w:hAnsi="Ahang DemiBoldSharp" w:cs="Ahang DemiBoldSharp"/>
          <w:sz w:val="21"/>
          <w:szCs w:val="21"/>
          <w:rtl/>
        </w:rPr>
        <w:t>آقاي رشاد فرمودند كه اگر عناصر مشترك و ثابتي در ميان فرهنگ‌ها وجود نداشته باشد سخن‌ گفتن از فرهنگ جهاني نادرست است. اين در حالي است كه در مباحث مطرح‌شده‌ از روشه، به فرهنگ جهاني اشاره‌اي نشده است. افزون بر اين، ما معتقديم كه در حال حاضر فرهنگ جهاني نيس</w:t>
      </w:r>
      <w:r w:rsidRPr="00D301EF">
        <w:rPr>
          <w:rFonts w:ascii="Ahang DemiBoldSharp" w:hAnsi="Ahang DemiBoldSharp" w:cs="Ahang DemiBoldSharp" w:hint="eastAsia"/>
          <w:sz w:val="21"/>
          <w:szCs w:val="21"/>
          <w:rtl/>
        </w:rPr>
        <w:t>ت</w:t>
      </w:r>
      <w:r w:rsidRPr="00D301EF">
        <w:rPr>
          <w:rFonts w:ascii="Ahang DemiBoldSharp" w:hAnsi="Ahang DemiBoldSharp" w:cs="Ahang DemiBoldSharp"/>
          <w:sz w:val="21"/>
          <w:szCs w:val="21"/>
          <w:rtl/>
        </w:rPr>
        <w:t xml:space="preserve"> و تكثر فرهنگي بر جهان حاكم است، اما امكان تحقق يك فرهنگ جهاني واحد وجود دارد. چنين امكاني با اكتسابي انگاشتن فرهنگ منافاتي ندارد، كما اينكه بسياري از آموخته‌هاي امروز بشر اكتسابي است</w:t>
      </w:r>
      <w:r w:rsidRPr="00D301EF">
        <w:rPr>
          <w:rFonts w:ascii="Ahang DemiBoldSharp" w:hAnsi="Ahang DemiBoldSharp" w:cs="Ahang DemiBoldSharp"/>
          <w:sz w:val="21"/>
          <w:szCs w:val="21"/>
        </w:rPr>
        <w:t>.</w:t>
      </w:r>
    </w:p>
    <w:p w14:paraId="227C0F4D"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 xml:space="preserve"> 3. </w:t>
      </w:r>
      <w:r w:rsidRPr="00D301EF">
        <w:rPr>
          <w:rFonts w:ascii="Ahang DemiBoldSharp" w:hAnsi="Ahang DemiBoldSharp" w:cs="Ahang DemiBoldSharp"/>
          <w:sz w:val="21"/>
          <w:szCs w:val="21"/>
          <w:rtl/>
        </w:rPr>
        <w:t>درباره‌ي غفلت روشه از اخلاق هم بايد بگويم كه اخلاق را مي‌توان يك شيوة عمل دانست. آن اخلاقي كه مد نظر ماست در دايره‌ي ملكات نفساني قرار مي‌گيرد و اصلاً در فرهنگ وارد نمي‌شود؛ زيرا مقوله‌اي كاملاً فردي است. پس منظور از اخلاقي كه بخشي از فرهنگ به شمار مي‌</w:t>
      </w:r>
      <w:r w:rsidRPr="00D301EF">
        <w:rPr>
          <w:rFonts w:ascii="Ahang DemiBoldSharp" w:hAnsi="Ahang DemiBoldSharp" w:cs="Ahang DemiBoldSharp" w:hint="eastAsia"/>
          <w:sz w:val="21"/>
          <w:szCs w:val="21"/>
          <w:rtl/>
        </w:rPr>
        <w:t>آيد</w:t>
      </w:r>
      <w:r w:rsidRPr="00D301EF">
        <w:rPr>
          <w:rFonts w:ascii="Ahang DemiBoldSharp" w:hAnsi="Ahang DemiBoldSharp" w:cs="Ahang DemiBoldSharp"/>
          <w:sz w:val="21"/>
          <w:szCs w:val="21"/>
          <w:rtl/>
        </w:rPr>
        <w:t xml:space="preserve"> رفتار اخلاقي است. رفتار اخلاقي و هم مي‌تواند در ذيل شيوة عمل مطرح شود</w:t>
      </w:r>
      <w:r w:rsidRPr="00D301EF">
        <w:rPr>
          <w:rFonts w:ascii="Ahang DemiBoldSharp" w:hAnsi="Ahang DemiBoldSharp" w:cs="Ahang DemiBoldSharp"/>
          <w:sz w:val="21"/>
          <w:szCs w:val="21"/>
        </w:rPr>
        <w:t>.</w:t>
      </w:r>
    </w:p>
    <w:p w14:paraId="0C63B612"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 xml:space="preserve"> 4. </w:t>
      </w:r>
      <w:r w:rsidRPr="00D301EF">
        <w:rPr>
          <w:rFonts w:ascii="Ahang DemiBoldSharp" w:hAnsi="Ahang DemiBoldSharp" w:cs="Ahang DemiBoldSharp"/>
          <w:sz w:val="21"/>
          <w:szCs w:val="21"/>
          <w:rtl/>
        </w:rPr>
        <w:t>نكتة ديگر به بحث «شمول» مربوط مي‌شود. اگر بپذيريم كه فرهنگ مقوله‌اي فراگير است كه در همة لايه‌ها و حيطه‌هاي زندگي نقش دارد، در آنجا «شمول» به اين‌گونه معنا مي‌شود كه همة رفتارها و تفكرات انسان‌ها، حداقل در شيوه‌ي بروز، متأثر از فرهنگ هستند. البته در اي</w:t>
      </w:r>
      <w:r w:rsidRPr="00D301EF">
        <w:rPr>
          <w:rFonts w:ascii="Ahang DemiBoldSharp" w:hAnsi="Ahang DemiBoldSharp" w:cs="Ahang DemiBoldSharp" w:hint="eastAsia"/>
          <w:sz w:val="21"/>
          <w:szCs w:val="21"/>
          <w:rtl/>
        </w:rPr>
        <w:t>نجا</w:t>
      </w:r>
      <w:r w:rsidRPr="00D301EF">
        <w:rPr>
          <w:rFonts w:ascii="Ahang DemiBoldSharp" w:hAnsi="Ahang DemiBoldSharp" w:cs="Ahang DemiBoldSharp"/>
          <w:sz w:val="21"/>
          <w:szCs w:val="21"/>
          <w:rtl/>
        </w:rPr>
        <w:t xml:space="preserve"> ممكن است ترجمه نارسا باشد و روشه منظور ديگري داشته باشد</w:t>
      </w:r>
      <w:r w:rsidRPr="00D301EF">
        <w:rPr>
          <w:rFonts w:ascii="Ahang DemiBoldSharp" w:hAnsi="Ahang DemiBoldSharp" w:cs="Ahang DemiBoldSharp"/>
          <w:sz w:val="21"/>
          <w:szCs w:val="21"/>
        </w:rPr>
        <w:t>.</w:t>
      </w:r>
    </w:p>
    <w:p w14:paraId="684C93BF"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 xml:space="preserve"> 5. </w:t>
      </w:r>
      <w:r w:rsidRPr="00D301EF">
        <w:rPr>
          <w:rFonts w:ascii="Ahang DemiBoldSharp" w:hAnsi="Ahang DemiBoldSharp" w:cs="Ahang DemiBoldSharp"/>
          <w:sz w:val="21"/>
          <w:szCs w:val="21"/>
          <w:rtl/>
        </w:rPr>
        <w:t>در آغاز سخن فرموديد كه بين معناي فرهنگ در زبان فارسي و زبان‌هاي اروپايي شباهت بسياري وجود دارد، اما نظر من كاملاً با اين ديدگاه متفاوت است. به نظر من در ادبيات فارسي، فرهنگ، ادب و فرهيختگي معنا شده، حال آنكه واژه‌ي كالچر در زبان لاتين بيشتر به معناي كش</w:t>
      </w:r>
      <w:r w:rsidRPr="00D301EF">
        <w:rPr>
          <w:rFonts w:ascii="Ahang DemiBoldSharp" w:hAnsi="Ahang DemiBoldSharp" w:cs="Ahang DemiBoldSharp" w:hint="eastAsia"/>
          <w:sz w:val="21"/>
          <w:szCs w:val="21"/>
          <w:rtl/>
        </w:rPr>
        <w:t>اورزي</w:t>
      </w:r>
      <w:r w:rsidRPr="00D301EF">
        <w:rPr>
          <w:rFonts w:ascii="Ahang DemiBoldSharp" w:hAnsi="Ahang DemiBoldSharp" w:cs="Ahang DemiBoldSharp"/>
          <w:sz w:val="21"/>
          <w:szCs w:val="21"/>
          <w:rtl/>
        </w:rPr>
        <w:t xml:space="preserve"> و كشت و زرع به كار رفته است. البته اين گفته‌ي روشه كه كالچر در زبان فرانسه قرون وسطا به معناي پرستش هم به كار رفته است براي من بسيار جالب بود. باوجود اين در مورد شيوع اين معني و اينكه آيا يكي از معاني اصلي كالچر بوده و يا معناي فرعي آن قلمداد مي‌شده، بايد تأمل كرد</w:t>
      </w:r>
      <w:r w:rsidRPr="00D301EF">
        <w:rPr>
          <w:rFonts w:ascii="Ahang DemiBoldSharp" w:hAnsi="Ahang DemiBoldSharp" w:cs="Ahang DemiBoldSharp"/>
          <w:sz w:val="21"/>
          <w:szCs w:val="21"/>
        </w:rPr>
        <w:t>.</w:t>
      </w:r>
    </w:p>
    <w:p w14:paraId="5CCD03F7"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lastRenderedPageBreak/>
        <w:t xml:space="preserve"> </w:t>
      </w:r>
      <w:r w:rsidRPr="00D301EF">
        <w:rPr>
          <w:rFonts w:ascii="Ahang DemiBoldSharp" w:hAnsi="Ahang DemiBoldSharp" w:cs="Ahang DemiBoldSharp"/>
          <w:sz w:val="21"/>
          <w:szCs w:val="21"/>
          <w:rtl/>
        </w:rPr>
        <w:t>ذيل عبارت فرهنگ در لغت‌نامه‌ي دهخدا به عبادت و پرستش اشاره‌اي نشده، بلكه از فرهيختگي، ادب و تخلق به اخلاق سخن گفته شده است. اين نكتة مهمي است كه بررسي معنايي فرهنگ از قرن هيجدهم به بعد را اهميت مي‌بخشد و اين تبيين را كه چنين معنايي اعتباري است يا غيراعتبا</w:t>
      </w:r>
      <w:r w:rsidRPr="00D301EF">
        <w:rPr>
          <w:rFonts w:ascii="Ahang DemiBoldSharp" w:hAnsi="Ahang DemiBoldSharp" w:cs="Ahang DemiBoldSharp" w:hint="eastAsia"/>
          <w:sz w:val="21"/>
          <w:szCs w:val="21"/>
          <w:rtl/>
        </w:rPr>
        <w:t>ري</w:t>
      </w:r>
      <w:r w:rsidRPr="00D301EF">
        <w:rPr>
          <w:rFonts w:ascii="Ahang DemiBoldSharp" w:hAnsi="Ahang DemiBoldSharp" w:cs="Ahang DemiBoldSharp"/>
          <w:sz w:val="21"/>
          <w:szCs w:val="21"/>
          <w:rtl/>
        </w:rPr>
        <w:t xml:space="preserve"> ضروري مي‌سازد</w:t>
      </w:r>
      <w:r w:rsidRPr="00D301EF">
        <w:rPr>
          <w:rFonts w:ascii="Ahang DemiBoldSharp" w:hAnsi="Ahang DemiBoldSharp" w:cs="Ahang DemiBoldSharp"/>
          <w:sz w:val="21"/>
          <w:szCs w:val="21"/>
        </w:rPr>
        <w:t>.</w:t>
      </w:r>
    </w:p>
    <w:p w14:paraId="401E050E"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 xml:space="preserve"> 6. </w:t>
      </w:r>
      <w:r w:rsidRPr="00D301EF">
        <w:rPr>
          <w:rFonts w:ascii="Ahang DemiBoldSharp" w:hAnsi="Ahang DemiBoldSharp" w:cs="Ahang DemiBoldSharp"/>
          <w:sz w:val="21"/>
          <w:szCs w:val="21"/>
          <w:rtl/>
        </w:rPr>
        <w:t>شما به درهم‌تنيدگي و سازواري در تعريف روشه اشاره كرديد، اما به نظر من او اتفاقاً بر اين نكته تأكيد مي‌كند كه اين ارتباط لزوماً ارتباط معقول و منطقي نيست، بلكه ارتباطي ذهني است. اين انديشمند وجود عناصر مشابه و متضاد را در فرهنگ‌ها نشان‌دهندة همين نكته م</w:t>
      </w:r>
      <w:r w:rsidRPr="00D301EF">
        <w:rPr>
          <w:rFonts w:ascii="Ahang DemiBoldSharp" w:hAnsi="Ahang DemiBoldSharp" w:cs="Ahang DemiBoldSharp" w:hint="eastAsia"/>
          <w:sz w:val="21"/>
          <w:szCs w:val="21"/>
          <w:rtl/>
        </w:rPr>
        <w:t>ي‌داند</w:t>
      </w:r>
      <w:r w:rsidRPr="00D301EF">
        <w:rPr>
          <w:rFonts w:ascii="Ahang DemiBoldSharp" w:hAnsi="Ahang DemiBoldSharp" w:cs="Ahang DemiBoldSharp"/>
          <w:sz w:val="21"/>
          <w:szCs w:val="21"/>
          <w:rtl/>
        </w:rPr>
        <w:t xml:space="preserve"> كه افراد آن جامعه بين اين مؤلفه‌ها نوعي هماهنگي ذهني ايجاد كرده‌اند. اما تعيني يا تعييني بودن اين هماهنگي ذهني، و اينكه با تصميم بوده، يا برداشت آنها به اين هماهنگي منتهي شده است، و آيا از عين به ذهن آمده؛ در سخن او روشن نگرديده است. بنابراين بايد گ</w:t>
      </w:r>
      <w:r w:rsidRPr="00D301EF">
        <w:rPr>
          <w:rFonts w:ascii="Ahang DemiBoldSharp" w:hAnsi="Ahang DemiBoldSharp" w:cs="Ahang DemiBoldSharp" w:hint="eastAsia"/>
          <w:sz w:val="21"/>
          <w:szCs w:val="21"/>
          <w:rtl/>
        </w:rPr>
        <w:t>فت</w:t>
      </w:r>
      <w:r w:rsidRPr="00D301EF">
        <w:rPr>
          <w:rFonts w:ascii="Ahang DemiBoldSharp" w:hAnsi="Ahang DemiBoldSharp" w:cs="Ahang DemiBoldSharp"/>
          <w:sz w:val="21"/>
          <w:szCs w:val="21"/>
          <w:rtl/>
        </w:rPr>
        <w:t xml:space="preserve"> اين موضوع فقط يك ادعاست و تا هنگامي كه بررسي روان‌شناسانة عميقي انجام نشود، نمي‌توان چنين حكمي داد. براساس اين ادعا، موسيقي، زبان، ادبيات، دين، مذهب، اخلاق و ... مثلاً در كردستان از نوعي پيوند ذهني در بين كردها حكايت مي‌كند؛ پيوندي ذهني كه در ميان بلوچ‌</w:t>
      </w:r>
      <w:r w:rsidRPr="00D301EF">
        <w:rPr>
          <w:rFonts w:ascii="Ahang DemiBoldSharp" w:hAnsi="Ahang DemiBoldSharp" w:cs="Ahang DemiBoldSharp" w:hint="eastAsia"/>
          <w:sz w:val="21"/>
          <w:szCs w:val="21"/>
          <w:rtl/>
        </w:rPr>
        <w:t>ها</w:t>
      </w:r>
      <w:r w:rsidRPr="00D301EF">
        <w:rPr>
          <w:rFonts w:ascii="Ahang DemiBoldSharp" w:hAnsi="Ahang DemiBoldSharp" w:cs="Ahang DemiBoldSharp"/>
          <w:sz w:val="21"/>
          <w:szCs w:val="21"/>
          <w:rtl/>
        </w:rPr>
        <w:t xml:space="preserve"> و عرب‌ها نيز وجود دارد. اما به نظر من اين ادعايي است كه گرچه شهرت پيدا كرده، ولي محل تأمل است. در واقع اقوام گوناگون از آغاز اين مسائل را آموخته‌اند و چون آموخته‌اند، با آن پيوند برقرار كرده‌اند؛ مانند كودكي كه از آغاز زندگي‌اش در رفتار پدر خود، خشونت ر</w:t>
      </w:r>
      <w:r w:rsidRPr="00D301EF">
        <w:rPr>
          <w:rFonts w:ascii="Ahang DemiBoldSharp" w:hAnsi="Ahang DemiBoldSharp" w:cs="Ahang DemiBoldSharp" w:hint="eastAsia"/>
          <w:sz w:val="21"/>
          <w:szCs w:val="21"/>
          <w:rtl/>
        </w:rPr>
        <w:t>ا</w:t>
      </w:r>
      <w:r w:rsidRPr="00D301EF">
        <w:rPr>
          <w:rFonts w:ascii="Ahang DemiBoldSharp" w:hAnsi="Ahang DemiBoldSharp" w:cs="Ahang DemiBoldSharp"/>
          <w:sz w:val="21"/>
          <w:szCs w:val="21"/>
          <w:rtl/>
        </w:rPr>
        <w:t xml:space="preserve"> در كنار ويژگي ديگري مي‌بيند و فرزند ديگر مهرباني را با همان ويژگي مي‌بيند. توده‌ي مردم با همين فرهنگ زندگي مي‌كنند و هيچ‌گاه درباره‌ي رابطة علت و معلولي بحث نمي‌كنند؛ بنابراين سخن گفتن از تلازم و پيوند ذهني دشوار است، مگر اينكه بگوييم نوعي تلازم عادي در </w:t>
      </w:r>
      <w:r w:rsidRPr="00D301EF">
        <w:rPr>
          <w:rFonts w:ascii="Ahang DemiBoldSharp" w:hAnsi="Ahang DemiBoldSharp" w:cs="Ahang DemiBoldSharp" w:hint="eastAsia"/>
          <w:sz w:val="21"/>
          <w:szCs w:val="21"/>
          <w:rtl/>
        </w:rPr>
        <w:t>عادت</w:t>
      </w:r>
      <w:r w:rsidRPr="00D301EF">
        <w:rPr>
          <w:rFonts w:ascii="Ahang DemiBoldSharp" w:hAnsi="Ahang DemiBoldSharp" w:cs="Ahang DemiBoldSharp"/>
          <w:sz w:val="21"/>
          <w:szCs w:val="21"/>
          <w:rtl/>
        </w:rPr>
        <w:t xml:space="preserve"> و رفتار پيدا كرده‌اند</w:t>
      </w:r>
      <w:r w:rsidRPr="00D301EF">
        <w:rPr>
          <w:rFonts w:ascii="Ahang DemiBoldSharp" w:hAnsi="Ahang DemiBoldSharp" w:cs="Ahang DemiBoldSharp"/>
          <w:sz w:val="21"/>
          <w:szCs w:val="21"/>
        </w:rPr>
        <w:t>.</w:t>
      </w:r>
    </w:p>
    <w:p w14:paraId="5AB4BA42"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 xml:space="preserve"> </w:t>
      </w:r>
      <w:r w:rsidRPr="00D301EF">
        <w:rPr>
          <w:rFonts w:ascii="Ahang DemiBoldSharp" w:hAnsi="Ahang DemiBoldSharp" w:cs="Ahang DemiBoldSharp"/>
          <w:sz w:val="21"/>
          <w:szCs w:val="21"/>
          <w:rtl/>
        </w:rPr>
        <w:t xml:space="preserve">در مقابل، و در تعريف شما از فرهنگ، از واژه‌ي «سازواري» استفاده شده كه معناي بسيار عميق‌تري از «پيوند ذهني» دارد. سازواري به اين معناست كه بايد يك روح معنايي، يك منطق خاص و ارتباط تكويني خاصي بين آنها وجود داشته باشد تا بتوان گفت كه عناصر، سازوار شده‌اند. </w:t>
      </w:r>
      <w:r w:rsidRPr="00D301EF">
        <w:rPr>
          <w:rFonts w:ascii="Ahang DemiBoldSharp" w:hAnsi="Ahang DemiBoldSharp" w:cs="Ahang DemiBoldSharp" w:hint="eastAsia"/>
          <w:sz w:val="21"/>
          <w:szCs w:val="21"/>
          <w:rtl/>
        </w:rPr>
        <w:t>با</w:t>
      </w:r>
      <w:r w:rsidRPr="00D301EF">
        <w:rPr>
          <w:rFonts w:ascii="Ahang DemiBoldSharp" w:hAnsi="Ahang DemiBoldSharp" w:cs="Ahang DemiBoldSharp"/>
          <w:sz w:val="21"/>
          <w:szCs w:val="21"/>
          <w:rtl/>
        </w:rPr>
        <w:t xml:space="preserve"> توجه به همين مسائل به نظر من اين موضوع كه روشه فرهنگ را نظام‌واره و سازواره مي‌داند از تعريف ايشان برداشت نمي‌شود</w:t>
      </w:r>
      <w:r w:rsidRPr="00D301EF">
        <w:rPr>
          <w:rFonts w:ascii="Ahang DemiBoldSharp" w:hAnsi="Ahang DemiBoldSharp" w:cs="Ahang DemiBoldSharp"/>
          <w:sz w:val="21"/>
          <w:szCs w:val="21"/>
        </w:rPr>
        <w:t>.</w:t>
      </w:r>
    </w:p>
    <w:p w14:paraId="625A5D73"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 xml:space="preserve"> </w:t>
      </w:r>
      <w:r w:rsidRPr="00D301EF">
        <w:rPr>
          <w:rFonts w:ascii="Ahang DemiBoldSharp" w:hAnsi="Ahang DemiBoldSharp" w:cs="Ahang DemiBoldSharp"/>
          <w:sz w:val="21"/>
          <w:szCs w:val="21"/>
          <w:rtl/>
        </w:rPr>
        <w:t xml:space="preserve">استاد رشاد: درباره‌ي اين نكته كه چيزي مي‌تواند هم منشأ فطري داشته و هم فراگرفتني باشد و منشأ فطري‌داشتن مقوله‌اي، به معناي فراگرفتني نبودن آن خواهد بود، بايد تأمل كرد. آيا مي‌شود مقوله‌اي فطري باشد و فراگرفتني؟‌ موضوع اين است كه روح پرستش و كشش به مبدأ و </w:t>
      </w:r>
      <w:r w:rsidRPr="00D301EF">
        <w:rPr>
          <w:rFonts w:ascii="Ahang DemiBoldSharp" w:hAnsi="Ahang DemiBoldSharp" w:cs="Ahang DemiBoldSharp" w:hint="eastAsia"/>
          <w:sz w:val="21"/>
          <w:szCs w:val="21"/>
          <w:rtl/>
        </w:rPr>
        <w:t>ماورا</w:t>
      </w:r>
      <w:r w:rsidRPr="00D301EF">
        <w:rPr>
          <w:rFonts w:ascii="Ahang DemiBoldSharp" w:hAnsi="Ahang DemiBoldSharp" w:cs="Ahang DemiBoldSharp"/>
          <w:sz w:val="21"/>
          <w:szCs w:val="21"/>
          <w:rtl/>
        </w:rPr>
        <w:t xml:space="preserve"> در كل به صورت تعليمي و تلقيني نيست، اما دقايق، بحث از مصاديق و اوصاف شايد آموختني باشد. حتي مي‌توان گفت اين مسئله هم به دليل غبارگرفتگي فطرت آدمي و وجود عناصر مزاحم است و اگر فرد با فطرت سالم و كاملاً شفاف و دست‌نخورده با مقولات ديني مواجه شود، مي‌تو</w:t>
      </w:r>
      <w:r w:rsidRPr="00D301EF">
        <w:rPr>
          <w:rFonts w:ascii="Ahang DemiBoldSharp" w:hAnsi="Ahang DemiBoldSharp" w:cs="Ahang DemiBoldSharp" w:hint="eastAsia"/>
          <w:sz w:val="21"/>
          <w:szCs w:val="21"/>
          <w:rtl/>
        </w:rPr>
        <w:t>اند</w:t>
      </w:r>
      <w:r w:rsidRPr="00D301EF">
        <w:rPr>
          <w:rFonts w:ascii="Ahang DemiBoldSharp" w:hAnsi="Ahang DemiBoldSharp" w:cs="Ahang DemiBoldSharp"/>
          <w:sz w:val="21"/>
          <w:szCs w:val="21"/>
          <w:rtl/>
        </w:rPr>
        <w:t xml:space="preserve"> بسياري از عقايد ديني را آن‌چنان كه به صورت منزّل از سوي خدا آمده است درك كند؛ يعني همان‌ سخني كه درباره‌ي عقل هم مي‌توان گفت؛ زيرا اگر عقل سليمي باشد، چه‌بسا بتوان بسياري از عقايد ديني را با استدلال عقلي درك كرد</w:t>
      </w:r>
      <w:r w:rsidRPr="00D301EF">
        <w:rPr>
          <w:rFonts w:ascii="Ahang DemiBoldSharp" w:hAnsi="Ahang DemiBoldSharp" w:cs="Ahang DemiBoldSharp"/>
          <w:sz w:val="21"/>
          <w:szCs w:val="21"/>
        </w:rPr>
        <w:t>.</w:t>
      </w:r>
    </w:p>
    <w:p w14:paraId="3FBFFF10"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 xml:space="preserve"> </w:t>
      </w:r>
      <w:r w:rsidRPr="00D301EF">
        <w:rPr>
          <w:rFonts w:ascii="Ahang DemiBoldSharp" w:hAnsi="Ahang DemiBoldSharp" w:cs="Ahang DemiBoldSharp"/>
          <w:sz w:val="21"/>
          <w:szCs w:val="21"/>
          <w:rtl/>
        </w:rPr>
        <w:t>افزون بر آن به اين نكته اشاره شد كه تمام فرهنگ آموختني نيست، اما اين سخن به غريزي و فطري دانستن كل فرهنگ نمي‌انجامد. روشن است كه لايه‌هايي از فرهنگ آموختني است. براي مثال مي‌توان گفت مؤلفه‌ها يا همان لايه‌هاي كلي‌تر، فطري هستند، اما آن بخشي از عناصر كه تف</w:t>
      </w:r>
      <w:r w:rsidRPr="00D301EF">
        <w:rPr>
          <w:rFonts w:ascii="Ahang DemiBoldSharp" w:hAnsi="Ahang DemiBoldSharp" w:cs="Ahang DemiBoldSharp" w:hint="eastAsia"/>
          <w:sz w:val="21"/>
          <w:szCs w:val="21"/>
          <w:rtl/>
        </w:rPr>
        <w:t>اوت</w:t>
      </w:r>
      <w:r w:rsidRPr="00D301EF">
        <w:rPr>
          <w:rFonts w:ascii="Ahang DemiBoldSharp" w:hAnsi="Ahang DemiBoldSharp" w:cs="Ahang DemiBoldSharp"/>
          <w:sz w:val="21"/>
          <w:szCs w:val="21"/>
          <w:rtl/>
        </w:rPr>
        <w:t xml:space="preserve"> بين فرهنگ‌ها را موجب مي‌شوند ـ يعني اختصاصات فرهنگ‌ها ـ آموختني‌اند. در كل آنچه جنبه‌ي فطري و عقلي ندارد آموختني است</w:t>
      </w:r>
      <w:r w:rsidRPr="00D301EF">
        <w:rPr>
          <w:rFonts w:ascii="Ahang DemiBoldSharp" w:hAnsi="Ahang DemiBoldSharp" w:cs="Ahang DemiBoldSharp"/>
          <w:sz w:val="21"/>
          <w:szCs w:val="21"/>
        </w:rPr>
        <w:t>.</w:t>
      </w:r>
    </w:p>
    <w:p w14:paraId="43A8CD13"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 xml:space="preserve"> </w:t>
      </w:r>
      <w:r w:rsidRPr="00D301EF">
        <w:rPr>
          <w:rFonts w:ascii="Ahang DemiBoldSharp" w:hAnsi="Ahang DemiBoldSharp" w:cs="Ahang DemiBoldSharp"/>
          <w:sz w:val="21"/>
          <w:szCs w:val="21"/>
          <w:rtl/>
        </w:rPr>
        <w:t>بنابراين فرهنگ كاملاً غريزي نيست. وجود عناصرِ گاه غيرفطري در فرهنگ‌ها خود نشان‌دهنده‌ي همين موضوع است. اما چون يكي از مناشي فرهنگ، فطرت است، اكتسابي‌خواندن كل فرهنگ نيز سخني نادرست خواهد بود. نمي‌توان ادعا كرد كه فرهنگ‌ها و حتي بدترين آنها كاملاً ضدفطري ب</w:t>
      </w:r>
      <w:r w:rsidRPr="00D301EF">
        <w:rPr>
          <w:rFonts w:ascii="Ahang DemiBoldSharp" w:hAnsi="Ahang DemiBoldSharp" w:cs="Ahang DemiBoldSharp" w:hint="eastAsia"/>
          <w:sz w:val="21"/>
          <w:szCs w:val="21"/>
          <w:rtl/>
        </w:rPr>
        <w:t>اشند،</w:t>
      </w:r>
      <w:r w:rsidRPr="00D301EF">
        <w:rPr>
          <w:rFonts w:ascii="Ahang DemiBoldSharp" w:hAnsi="Ahang DemiBoldSharp" w:cs="Ahang DemiBoldSharp"/>
          <w:sz w:val="21"/>
          <w:szCs w:val="21"/>
          <w:rtl/>
        </w:rPr>
        <w:t xml:space="preserve"> چون فطرت آن‌قدر قدرت دارد كه بتواند خود را بر بشر تحميل كند</w:t>
      </w:r>
      <w:r w:rsidRPr="00D301EF">
        <w:rPr>
          <w:rFonts w:ascii="Ahang DemiBoldSharp" w:hAnsi="Ahang DemiBoldSharp" w:cs="Ahang DemiBoldSharp"/>
          <w:sz w:val="21"/>
          <w:szCs w:val="21"/>
        </w:rPr>
        <w:t>.</w:t>
      </w:r>
    </w:p>
    <w:p w14:paraId="3DD01796"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 xml:space="preserve"> </w:t>
      </w:r>
      <w:r w:rsidRPr="00D301EF">
        <w:rPr>
          <w:rFonts w:ascii="Ahang DemiBoldSharp" w:hAnsi="Ahang DemiBoldSharp" w:cs="Ahang DemiBoldSharp"/>
          <w:sz w:val="21"/>
          <w:szCs w:val="21"/>
          <w:rtl/>
        </w:rPr>
        <w:t>اشكال من به روشه در مورد جداانگاري و تباين مطلق غريزه و فرهنگ است كه در فصلي از كتاب او مطرح شده است. البته تعبير اين انديشمند براساس تلقي خودش درست است؛ زيرا همان‌گونه كه گفته شد، او فرهنگ را تا حد شيوه‌ها تنزل داده است، و شيوه‌ها غريزي‌ نيستند</w:t>
      </w:r>
      <w:r w:rsidRPr="00D301EF">
        <w:rPr>
          <w:rFonts w:ascii="Ahang DemiBoldSharp" w:hAnsi="Ahang DemiBoldSharp" w:cs="Ahang DemiBoldSharp"/>
          <w:sz w:val="21"/>
          <w:szCs w:val="21"/>
        </w:rPr>
        <w:t>.</w:t>
      </w:r>
    </w:p>
    <w:p w14:paraId="7325AC7B"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lastRenderedPageBreak/>
        <w:t xml:space="preserve"> </w:t>
      </w:r>
      <w:r w:rsidRPr="00D301EF">
        <w:rPr>
          <w:rFonts w:ascii="Ahang DemiBoldSharp" w:hAnsi="Ahang DemiBoldSharp" w:cs="Ahang DemiBoldSharp"/>
          <w:sz w:val="21"/>
          <w:szCs w:val="21"/>
          <w:rtl/>
        </w:rPr>
        <w:t>درباره‌ي اينكه اخلاق به معناي ملكه، جزء فرهنگ نيست، بنده نيز با شما موافقم. اين ملكه آن‌گاه كه در صورت رفتار و كنش، منش در درون بروز مي‌كند، فرهنگ نمايان مي‌شود، اما اين انديشمند غربي در جايي ارزش‌ها را هم طرح كرده است. به نظر مي‌رسد در بحثي كه روشه به تف</w:t>
      </w:r>
      <w:r w:rsidRPr="00D301EF">
        <w:rPr>
          <w:rFonts w:ascii="Ahang DemiBoldSharp" w:hAnsi="Ahang DemiBoldSharp" w:cs="Ahang DemiBoldSharp" w:hint="eastAsia"/>
          <w:sz w:val="21"/>
          <w:szCs w:val="21"/>
          <w:rtl/>
        </w:rPr>
        <w:t>صيل</w:t>
      </w:r>
      <w:r w:rsidRPr="00D301EF">
        <w:rPr>
          <w:rFonts w:ascii="Ahang DemiBoldSharp" w:hAnsi="Ahang DemiBoldSharp" w:cs="Ahang DemiBoldSharp"/>
          <w:sz w:val="21"/>
          <w:szCs w:val="21"/>
          <w:rtl/>
        </w:rPr>
        <w:t xml:space="preserve"> درباره‌ي مؤلفه‌ها و عناصر مطرح كرده، هيچ‌گاه به اخلاق اشاره نشده است، كه اين مسئله يا به دليل غفلت اوست يا آنكه از نظر اين انديشمند، «اخلاق» جزء فرهنگ نيست. والسلام</w:t>
      </w:r>
    </w:p>
    <w:p w14:paraId="0756E678" w14:textId="77777777" w:rsidR="00D301EF" w:rsidRPr="00D301EF" w:rsidRDefault="00D301EF" w:rsidP="00D301EF">
      <w:pPr>
        <w:jc w:val="right"/>
        <w:rPr>
          <w:rFonts w:ascii="Ahang DemiBoldSharp" w:hAnsi="Ahang DemiBoldSharp" w:cs="Ahang DemiBoldSharp"/>
          <w:sz w:val="21"/>
          <w:szCs w:val="21"/>
        </w:rPr>
      </w:pPr>
    </w:p>
    <w:p w14:paraId="2BD43FC5"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[1</w:t>
      </w:r>
      <w:proofErr w:type="gramStart"/>
      <w:r w:rsidRPr="00D301EF">
        <w:rPr>
          <w:rFonts w:ascii="Ahang DemiBoldSharp" w:hAnsi="Ahang DemiBoldSharp" w:cs="Ahang DemiBoldSharp"/>
          <w:sz w:val="21"/>
          <w:szCs w:val="21"/>
        </w:rPr>
        <w:t>] .</w:t>
      </w:r>
      <w:proofErr w:type="gramEnd"/>
      <w:r w:rsidRPr="00D301EF">
        <w:rPr>
          <w:rFonts w:ascii="Ahang DemiBoldSharp" w:hAnsi="Ahang DemiBoldSharp" w:cs="Ahang DemiBoldSharp"/>
          <w:sz w:val="21"/>
          <w:szCs w:val="21"/>
        </w:rPr>
        <w:t xml:space="preserve"> </w:t>
      </w:r>
      <w:r w:rsidRPr="00D301EF">
        <w:rPr>
          <w:rFonts w:ascii="Ahang DemiBoldSharp" w:hAnsi="Ahang DemiBoldSharp" w:cs="Ahang DemiBoldSharp"/>
          <w:sz w:val="21"/>
          <w:szCs w:val="21"/>
          <w:rtl/>
        </w:rPr>
        <w:t>گي‌ روشه، مقدمه‌ا</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بر جامعه‌شناس</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عموم</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w:t>
      </w:r>
      <w:r w:rsidRPr="00D301EF">
        <w:rPr>
          <w:rFonts w:ascii="Ahang DemiBoldSharp" w:hAnsi="Ahang DemiBoldSharp" w:cs="Ahang DemiBoldSharp"/>
          <w:sz w:val="21"/>
          <w:szCs w:val="21"/>
          <w:rtl/>
        </w:rPr>
        <w:t xml:space="preserve"> ترجمه‌ي هما زنجان</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زاده،</w:t>
      </w:r>
      <w:r w:rsidRPr="00D301EF">
        <w:rPr>
          <w:rFonts w:ascii="Ahang DemiBoldSharp" w:hAnsi="Ahang DemiBoldSharp" w:cs="Ahang DemiBoldSharp"/>
          <w:sz w:val="21"/>
          <w:szCs w:val="21"/>
          <w:rtl/>
        </w:rPr>
        <w:t xml:space="preserve"> تهران: سازمان مطالعه و تدو</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ن</w:t>
      </w:r>
      <w:r w:rsidRPr="00D301EF">
        <w:rPr>
          <w:rFonts w:ascii="Ahang DemiBoldSharp" w:hAnsi="Ahang DemiBoldSharp" w:cs="Ahang DemiBoldSharp"/>
          <w:sz w:val="21"/>
          <w:szCs w:val="21"/>
          <w:rtl/>
        </w:rPr>
        <w:t xml:space="preserve"> کتب علوم انسان</w:t>
      </w:r>
      <w:r w:rsidRPr="00D301EF">
        <w:rPr>
          <w:rFonts w:ascii="Ahang DemiBoldSharp" w:hAnsi="Ahang DemiBoldSharp" w:cs="Ahang DemiBoldSharp" w:hint="cs"/>
          <w:sz w:val="21"/>
          <w:szCs w:val="21"/>
          <w:rtl/>
        </w:rPr>
        <w:t>ی</w:t>
      </w:r>
      <w:r w:rsidRPr="00D301EF">
        <w:rPr>
          <w:rFonts w:ascii="Ahang DemiBoldSharp" w:hAnsi="Ahang DemiBoldSharp" w:cs="Ahang DemiBoldSharp"/>
          <w:sz w:val="21"/>
          <w:szCs w:val="21"/>
          <w:rtl/>
        </w:rPr>
        <w:t xml:space="preserve"> دانشگاه‌ها (سمت)، مرکز تحق</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ق</w:t>
      </w:r>
      <w:r w:rsidRPr="00D301EF">
        <w:rPr>
          <w:rFonts w:ascii="Ahang DemiBoldSharp" w:hAnsi="Ahang DemiBoldSharp" w:cs="Ahang DemiBoldSharp"/>
          <w:sz w:val="21"/>
          <w:szCs w:val="21"/>
          <w:rtl/>
        </w:rPr>
        <w:t xml:space="preserve"> و توسعه علوم انسان</w:t>
      </w:r>
      <w:r w:rsidRPr="00D301EF">
        <w:rPr>
          <w:rFonts w:ascii="Ahang DemiBoldSharp" w:hAnsi="Ahang DemiBoldSharp" w:cs="Ahang DemiBoldSharp" w:hint="cs"/>
          <w:sz w:val="21"/>
          <w:szCs w:val="21"/>
          <w:rtl/>
        </w:rPr>
        <w:t>ی</w:t>
      </w:r>
      <w:r w:rsidRPr="00D301EF">
        <w:rPr>
          <w:rFonts w:ascii="Ahang DemiBoldSharp" w:hAnsi="Ahang DemiBoldSharp" w:cs="Ahang DemiBoldSharp" w:hint="eastAsia"/>
          <w:sz w:val="21"/>
          <w:szCs w:val="21"/>
          <w:rtl/>
        </w:rPr>
        <w:t>،</w:t>
      </w:r>
      <w:r w:rsidRPr="00D301EF">
        <w:rPr>
          <w:rFonts w:ascii="Ahang DemiBoldSharp" w:hAnsi="Ahang DemiBoldSharp" w:cs="Ahang DemiBoldSharp"/>
          <w:sz w:val="21"/>
          <w:szCs w:val="21"/>
          <w:rtl/>
        </w:rPr>
        <w:t xml:space="preserve"> چ 2، 1388</w:t>
      </w:r>
      <w:r w:rsidRPr="00D301EF">
        <w:rPr>
          <w:rFonts w:ascii="Ahang DemiBoldSharp" w:hAnsi="Ahang DemiBoldSharp" w:cs="Ahang DemiBoldSharp"/>
          <w:sz w:val="21"/>
          <w:szCs w:val="21"/>
        </w:rPr>
        <w:t>.</w:t>
      </w:r>
    </w:p>
    <w:p w14:paraId="089F288F"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[2</w:t>
      </w:r>
      <w:proofErr w:type="gramStart"/>
      <w:r w:rsidRPr="00D301EF">
        <w:rPr>
          <w:rFonts w:ascii="Ahang DemiBoldSharp" w:hAnsi="Ahang DemiBoldSharp" w:cs="Ahang DemiBoldSharp"/>
          <w:sz w:val="21"/>
          <w:szCs w:val="21"/>
        </w:rPr>
        <w:t>] .</w:t>
      </w:r>
      <w:proofErr w:type="gramEnd"/>
      <w:r w:rsidRPr="00D301EF">
        <w:rPr>
          <w:rFonts w:ascii="Ahang DemiBoldSharp" w:hAnsi="Ahang DemiBoldSharp" w:cs="Ahang DemiBoldSharp"/>
          <w:sz w:val="21"/>
          <w:szCs w:val="21"/>
        </w:rPr>
        <w:t xml:space="preserve"> culture</w:t>
      </w:r>
    </w:p>
    <w:p w14:paraId="5CE3AE12"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[3</w:t>
      </w:r>
      <w:proofErr w:type="gramStart"/>
      <w:r w:rsidRPr="00D301EF">
        <w:rPr>
          <w:rFonts w:ascii="Ahang DemiBoldSharp" w:hAnsi="Ahang DemiBoldSharp" w:cs="Ahang DemiBoldSharp"/>
          <w:sz w:val="21"/>
          <w:szCs w:val="21"/>
        </w:rPr>
        <w:t>] .</w:t>
      </w:r>
      <w:proofErr w:type="gramEnd"/>
      <w:r w:rsidRPr="00D301EF">
        <w:rPr>
          <w:rFonts w:ascii="Ahang DemiBoldSharp" w:hAnsi="Ahang DemiBoldSharp" w:cs="Ahang DemiBoldSharp"/>
          <w:sz w:val="21"/>
          <w:szCs w:val="21"/>
        </w:rPr>
        <w:t xml:space="preserve"> </w:t>
      </w:r>
      <w:r w:rsidRPr="00D301EF">
        <w:rPr>
          <w:rFonts w:ascii="Ahang DemiBoldSharp" w:hAnsi="Ahang DemiBoldSharp" w:cs="Ahang DemiBoldSharp"/>
          <w:sz w:val="21"/>
          <w:szCs w:val="21"/>
          <w:rtl/>
        </w:rPr>
        <w:t>گي‌ روشه، مقدمه‌اي بر جامعه‌شناسي عمومي، ص 116</w:t>
      </w:r>
      <w:r w:rsidRPr="00D301EF">
        <w:rPr>
          <w:rFonts w:ascii="Ahang DemiBoldSharp" w:hAnsi="Ahang DemiBoldSharp" w:cs="Ahang DemiBoldSharp"/>
          <w:sz w:val="21"/>
          <w:szCs w:val="21"/>
        </w:rPr>
        <w:t>.</w:t>
      </w:r>
    </w:p>
    <w:p w14:paraId="2599C441"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[4</w:t>
      </w:r>
      <w:proofErr w:type="gramStart"/>
      <w:r w:rsidRPr="00D301EF">
        <w:rPr>
          <w:rFonts w:ascii="Ahang DemiBoldSharp" w:hAnsi="Ahang DemiBoldSharp" w:cs="Ahang DemiBoldSharp"/>
          <w:sz w:val="21"/>
          <w:szCs w:val="21"/>
        </w:rPr>
        <w:t>] .</w:t>
      </w:r>
      <w:proofErr w:type="gramEnd"/>
      <w:r w:rsidRPr="00D301EF">
        <w:rPr>
          <w:rFonts w:ascii="Ahang DemiBoldSharp" w:hAnsi="Ahang DemiBoldSharp" w:cs="Ahang DemiBoldSharp"/>
          <w:sz w:val="21"/>
          <w:szCs w:val="21"/>
        </w:rPr>
        <w:t xml:space="preserve"> </w:t>
      </w:r>
      <w:r w:rsidRPr="00D301EF">
        <w:rPr>
          <w:rFonts w:ascii="Ahang DemiBoldSharp" w:hAnsi="Ahang DemiBoldSharp" w:cs="Ahang DemiBoldSharp"/>
          <w:sz w:val="21"/>
          <w:szCs w:val="21"/>
          <w:rtl/>
        </w:rPr>
        <w:t>همان‌جا</w:t>
      </w:r>
      <w:r w:rsidRPr="00D301EF">
        <w:rPr>
          <w:rFonts w:ascii="Ahang DemiBoldSharp" w:hAnsi="Ahang DemiBoldSharp" w:cs="Ahang DemiBoldSharp"/>
          <w:sz w:val="21"/>
          <w:szCs w:val="21"/>
        </w:rPr>
        <w:t>.</w:t>
      </w:r>
    </w:p>
    <w:p w14:paraId="170AB1AE"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[5</w:t>
      </w:r>
      <w:proofErr w:type="gramStart"/>
      <w:r w:rsidRPr="00D301EF">
        <w:rPr>
          <w:rFonts w:ascii="Ahang DemiBoldSharp" w:hAnsi="Ahang DemiBoldSharp" w:cs="Ahang DemiBoldSharp"/>
          <w:sz w:val="21"/>
          <w:szCs w:val="21"/>
        </w:rPr>
        <w:t>] .</w:t>
      </w:r>
      <w:proofErr w:type="gramEnd"/>
      <w:r w:rsidRPr="00D301EF">
        <w:rPr>
          <w:rFonts w:ascii="Ahang DemiBoldSharp" w:hAnsi="Ahang DemiBoldSharp" w:cs="Ahang DemiBoldSharp"/>
          <w:sz w:val="21"/>
          <w:szCs w:val="21"/>
        </w:rPr>
        <w:t xml:space="preserve"> </w:t>
      </w:r>
      <w:r w:rsidRPr="00D301EF">
        <w:rPr>
          <w:rFonts w:ascii="Ahang DemiBoldSharp" w:hAnsi="Ahang DemiBoldSharp" w:cs="Ahang DemiBoldSharp"/>
          <w:sz w:val="21"/>
          <w:szCs w:val="21"/>
          <w:rtl/>
        </w:rPr>
        <w:t>شايان ذكر است كه از نظر روشه جامعه‌شناسي همان انسان‌شناسي اجتماعي است</w:t>
      </w:r>
      <w:r w:rsidRPr="00D301EF">
        <w:rPr>
          <w:rFonts w:ascii="Ahang DemiBoldSharp" w:hAnsi="Ahang DemiBoldSharp" w:cs="Ahang DemiBoldSharp"/>
          <w:sz w:val="21"/>
          <w:szCs w:val="21"/>
        </w:rPr>
        <w:t>.</w:t>
      </w:r>
    </w:p>
    <w:p w14:paraId="104F1F4E"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[6</w:t>
      </w:r>
      <w:proofErr w:type="gramStart"/>
      <w:r w:rsidRPr="00D301EF">
        <w:rPr>
          <w:rFonts w:ascii="Ahang DemiBoldSharp" w:hAnsi="Ahang DemiBoldSharp" w:cs="Ahang DemiBoldSharp"/>
          <w:sz w:val="21"/>
          <w:szCs w:val="21"/>
        </w:rPr>
        <w:t>] .</w:t>
      </w:r>
      <w:proofErr w:type="gramEnd"/>
      <w:r w:rsidRPr="00D301EF">
        <w:rPr>
          <w:rFonts w:ascii="Ahang DemiBoldSharp" w:hAnsi="Ahang DemiBoldSharp" w:cs="Ahang DemiBoldSharp"/>
          <w:sz w:val="21"/>
          <w:szCs w:val="21"/>
        </w:rPr>
        <w:t xml:space="preserve"> </w:t>
      </w:r>
      <w:r w:rsidRPr="00D301EF">
        <w:rPr>
          <w:rFonts w:ascii="Ahang DemiBoldSharp" w:hAnsi="Ahang DemiBoldSharp" w:cs="Ahang DemiBoldSharp"/>
          <w:sz w:val="21"/>
          <w:szCs w:val="21"/>
          <w:rtl/>
        </w:rPr>
        <w:t>روشه‌ گي، مقدمه‌اي بر جامعه‌شناسي عمومي، ص 108</w:t>
      </w:r>
      <w:r w:rsidRPr="00D301EF">
        <w:rPr>
          <w:rFonts w:ascii="Ahang DemiBoldSharp" w:hAnsi="Ahang DemiBoldSharp" w:cs="Ahang DemiBoldSharp"/>
          <w:sz w:val="21"/>
          <w:szCs w:val="21"/>
        </w:rPr>
        <w:t>.</w:t>
      </w:r>
    </w:p>
    <w:p w14:paraId="4670A490"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[7</w:t>
      </w:r>
      <w:proofErr w:type="gramStart"/>
      <w:r w:rsidRPr="00D301EF">
        <w:rPr>
          <w:rFonts w:ascii="Ahang DemiBoldSharp" w:hAnsi="Ahang DemiBoldSharp" w:cs="Ahang DemiBoldSharp"/>
          <w:sz w:val="21"/>
          <w:szCs w:val="21"/>
        </w:rPr>
        <w:t>] .</w:t>
      </w:r>
      <w:proofErr w:type="gramEnd"/>
      <w:r w:rsidRPr="00D301EF">
        <w:rPr>
          <w:rFonts w:ascii="Ahang DemiBoldSharp" w:hAnsi="Ahang DemiBoldSharp" w:cs="Ahang DemiBoldSharp"/>
          <w:sz w:val="21"/>
          <w:szCs w:val="21"/>
        </w:rPr>
        <w:t xml:space="preserve"> </w:t>
      </w:r>
      <w:r w:rsidRPr="00D301EF">
        <w:rPr>
          <w:rFonts w:ascii="Ahang DemiBoldSharp" w:hAnsi="Ahang DemiBoldSharp" w:cs="Ahang DemiBoldSharp"/>
          <w:sz w:val="21"/>
          <w:szCs w:val="21"/>
          <w:rtl/>
        </w:rPr>
        <w:t>همان، صص 117 ـ 116</w:t>
      </w:r>
      <w:r w:rsidRPr="00D301EF">
        <w:rPr>
          <w:rFonts w:ascii="Ahang DemiBoldSharp" w:hAnsi="Ahang DemiBoldSharp" w:cs="Ahang DemiBoldSharp"/>
          <w:sz w:val="21"/>
          <w:szCs w:val="21"/>
        </w:rPr>
        <w:t>.</w:t>
      </w:r>
    </w:p>
    <w:p w14:paraId="6A660F1D"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[8</w:t>
      </w:r>
      <w:proofErr w:type="gramStart"/>
      <w:r w:rsidRPr="00D301EF">
        <w:rPr>
          <w:rFonts w:ascii="Ahang DemiBoldSharp" w:hAnsi="Ahang DemiBoldSharp" w:cs="Ahang DemiBoldSharp"/>
          <w:sz w:val="21"/>
          <w:szCs w:val="21"/>
        </w:rPr>
        <w:t>] .</w:t>
      </w:r>
      <w:proofErr w:type="gramEnd"/>
      <w:r w:rsidRPr="00D301EF">
        <w:rPr>
          <w:rFonts w:ascii="Ahang DemiBoldSharp" w:hAnsi="Ahang DemiBoldSharp" w:cs="Ahang DemiBoldSharp"/>
          <w:sz w:val="21"/>
          <w:szCs w:val="21"/>
        </w:rPr>
        <w:t xml:space="preserve"> </w:t>
      </w:r>
      <w:r w:rsidRPr="00D301EF">
        <w:rPr>
          <w:rFonts w:ascii="Ahang DemiBoldSharp" w:hAnsi="Ahang DemiBoldSharp" w:cs="Ahang DemiBoldSharp"/>
          <w:sz w:val="21"/>
          <w:szCs w:val="21"/>
          <w:rtl/>
        </w:rPr>
        <w:t>همان، صص 118 ـ 117</w:t>
      </w:r>
      <w:r w:rsidRPr="00D301EF">
        <w:rPr>
          <w:rFonts w:ascii="Ahang DemiBoldSharp" w:hAnsi="Ahang DemiBoldSharp" w:cs="Ahang DemiBoldSharp"/>
          <w:sz w:val="21"/>
          <w:szCs w:val="21"/>
        </w:rPr>
        <w:t>.</w:t>
      </w:r>
    </w:p>
    <w:p w14:paraId="685EAD77"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[9</w:t>
      </w:r>
      <w:proofErr w:type="gramStart"/>
      <w:r w:rsidRPr="00D301EF">
        <w:rPr>
          <w:rFonts w:ascii="Ahang DemiBoldSharp" w:hAnsi="Ahang DemiBoldSharp" w:cs="Ahang DemiBoldSharp"/>
          <w:sz w:val="21"/>
          <w:szCs w:val="21"/>
        </w:rPr>
        <w:t>] .</w:t>
      </w:r>
      <w:proofErr w:type="gramEnd"/>
      <w:r w:rsidRPr="00D301EF">
        <w:rPr>
          <w:rFonts w:ascii="Ahang DemiBoldSharp" w:hAnsi="Ahang DemiBoldSharp" w:cs="Ahang DemiBoldSharp"/>
          <w:sz w:val="21"/>
          <w:szCs w:val="21"/>
        </w:rPr>
        <w:t xml:space="preserve"> </w:t>
      </w:r>
      <w:r w:rsidRPr="00D301EF">
        <w:rPr>
          <w:rFonts w:ascii="Ahang DemiBoldSharp" w:hAnsi="Ahang DemiBoldSharp" w:cs="Ahang DemiBoldSharp"/>
          <w:sz w:val="21"/>
          <w:szCs w:val="21"/>
          <w:rtl/>
        </w:rPr>
        <w:t>همان، صص 119 ـ 118</w:t>
      </w:r>
      <w:r w:rsidRPr="00D301EF">
        <w:rPr>
          <w:rFonts w:ascii="Ahang DemiBoldSharp" w:hAnsi="Ahang DemiBoldSharp" w:cs="Ahang DemiBoldSharp"/>
          <w:sz w:val="21"/>
          <w:szCs w:val="21"/>
        </w:rPr>
        <w:t>.</w:t>
      </w:r>
    </w:p>
    <w:p w14:paraId="13319795" w14:textId="77777777" w:rsidR="00D301EF" w:rsidRPr="00D301EF" w:rsidRDefault="00D301EF" w:rsidP="00D301EF">
      <w:pPr>
        <w:jc w:val="right"/>
        <w:rPr>
          <w:rFonts w:ascii="Ahang DemiBoldSharp" w:hAnsi="Ahang DemiBoldSharp" w:cs="Ahang DemiBoldSharp"/>
          <w:sz w:val="21"/>
          <w:szCs w:val="21"/>
        </w:rPr>
      </w:pPr>
      <w:r w:rsidRPr="00D301EF">
        <w:rPr>
          <w:rFonts w:ascii="Ahang DemiBoldSharp" w:hAnsi="Ahang DemiBoldSharp" w:cs="Ahang DemiBoldSharp"/>
          <w:sz w:val="21"/>
          <w:szCs w:val="21"/>
        </w:rPr>
        <w:t>[10</w:t>
      </w:r>
      <w:proofErr w:type="gramStart"/>
      <w:r w:rsidRPr="00D301EF">
        <w:rPr>
          <w:rFonts w:ascii="Ahang DemiBoldSharp" w:hAnsi="Ahang DemiBoldSharp" w:cs="Ahang DemiBoldSharp"/>
          <w:sz w:val="21"/>
          <w:szCs w:val="21"/>
        </w:rPr>
        <w:t>] .</w:t>
      </w:r>
      <w:proofErr w:type="gramEnd"/>
      <w:r w:rsidRPr="00D301EF">
        <w:rPr>
          <w:rFonts w:ascii="Ahang DemiBoldSharp" w:hAnsi="Ahang DemiBoldSharp" w:cs="Ahang DemiBoldSharp"/>
          <w:sz w:val="21"/>
          <w:szCs w:val="21"/>
        </w:rPr>
        <w:t xml:space="preserve"> </w:t>
      </w:r>
      <w:r w:rsidRPr="00D301EF">
        <w:rPr>
          <w:rFonts w:ascii="Ahang DemiBoldSharp" w:hAnsi="Ahang DemiBoldSharp" w:cs="Ahang DemiBoldSharp"/>
          <w:sz w:val="21"/>
          <w:szCs w:val="21"/>
          <w:rtl/>
        </w:rPr>
        <w:t>همان، صص121 ـ 118</w:t>
      </w:r>
      <w:r w:rsidRPr="00D301EF">
        <w:rPr>
          <w:rFonts w:ascii="Ahang DemiBoldSharp" w:hAnsi="Ahang DemiBoldSharp" w:cs="Ahang DemiBoldSharp"/>
          <w:sz w:val="21"/>
          <w:szCs w:val="21"/>
        </w:rPr>
        <w:t>.</w:t>
      </w:r>
    </w:p>
    <w:p w14:paraId="5B5848C6" w14:textId="7090F170" w:rsidR="002272E5" w:rsidRPr="00D301EF" w:rsidRDefault="00D301EF" w:rsidP="00D301EF">
      <w:pPr>
        <w:jc w:val="right"/>
      </w:pPr>
      <w:r w:rsidRPr="00D301EF">
        <w:rPr>
          <w:rFonts w:ascii="Ahang DemiBoldSharp" w:hAnsi="Ahang DemiBoldSharp" w:cs="Ahang DemiBoldSharp"/>
          <w:sz w:val="21"/>
          <w:szCs w:val="21"/>
        </w:rPr>
        <w:t>[11</w:t>
      </w:r>
      <w:proofErr w:type="gramStart"/>
      <w:r w:rsidRPr="00D301EF">
        <w:rPr>
          <w:rFonts w:ascii="Ahang DemiBoldSharp" w:hAnsi="Ahang DemiBoldSharp" w:cs="Ahang DemiBoldSharp"/>
          <w:sz w:val="21"/>
          <w:szCs w:val="21"/>
        </w:rPr>
        <w:t>] .</w:t>
      </w:r>
      <w:proofErr w:type="gramEnd"/>
      <w:r w:rsidRPr="00D301EF">
        <w:rPr>
          <w:rFonts w:ascii="Ahang DemiBoldSharp" w:hAnsi="Ahang DemiBoldSharp" w:cs="Ahang DemiBoldSharp"/>
          <w:sz w:val="21"/>
          <w:szCs w:val="21"/>
        </w:rPr>
        <w:t xml:space="preserve"> </w:t>
      </w:r>
      <w:r w:rsidRPr="00D301EF">
        <w:rPr>
          <w:rFonts w:ascii="Ahang DemiBoldSharp" w:hAnsi="Ahang DemiBoldSharp" w:cs="Ahang DemiBoldSharp"/>
          <w:sz w:val="21"/>
          <w:szCs w:val="21"/>
          <w:rtl/>
        </w:rPr>
        <w:t>فرهنگ چونان هويت جمعي و طبيعت ثانوي يك جمعي در يك بازه‌ي زماني و منطقه‌ي زميني است</w:t>
      </w:r>
      <w:r w:rsidRPr="00D301EF">
        <w:rPr>
          <w:rFonts w:ascii="Ahang DemiBoldSharp" w:hAnsi="Ahang DemiBoldSharp" w:cs="Ahang DemiBoldSharp"/>
          <w:sz w:val="21"/>
          <w:szCs w:val="21"/>
        </w:rPr>
        <w:t>.</w:t>
      </w:r>
    </w:p>
    <w:sectPr w:rsidR="002272E5" w:rsidRPr="00D301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hang DemiBoldSharp">
    <w:panose1 w:val="00000700000000000000"/>
    <w:charset w:val="00"/>
    <w:family w:val="modern"/>
    <w:notTrueType/>
    <w:pitch w:val="variable"/>
    <w:sig w:usb0="00002003" w:usb1="00000001" w:usb2="00000008" w:usb3="00000000" w:csb0="0000004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8430C2"/>
    <w:multiLevelType w:val="hybridMultilevel"/>
    <w:tmpl w:val="ACE09C3E"/>
    <w:lvl w:ilvl="0" w:tplc="8EF61B10">
      <w:start w:val="1"/>
      <w:numFmt w:val="decimal"/>
      <w:lvlText w:val="%1."/>
      <w:lvlJc w:val="left"/>
      <w:pPr>
        <w:ind w:left="785"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num w:numId="1" w16cid:durableId="1925768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EE2"/>
    <w:rsid w:val="00005F60"/>
    <w:rsid w:val="00022E47"/>
    <w:rsid w:val="00091EE2"/>
    <w:rsid w:val="000A2175"/>
    <w:rsid w:val="000E38C8"/>
    <w:rsid w:val="00105CA4"/>
    <w:rsid w:val="0015433C"/>
    <w:rsid w:val="00155BB5"/>
    <w:rsid w:val="00164C4D"/>
    <w:rsid w:val="001A73BC"/>
    <w:rsid w:val="001C6D63"/>
    <w:rsid w:val="001E3423"/>
    <w:rsid w:val="001F1DA7"/>
    <w:rsid w:val="00206401"/>
    <w:rsid w:val="002272E5"/>
    <w:rsid w:val="002B1141"/>
    <w:rsid w:val="002C3085"/>
    <w:rsid w:val="002C7AE6"/>
    <w:rsid w:val="003B656B"/>
    <w:rsid w:val="004A3292"/>
    <w:rsid w:val="004A6BE7"/>
    <w:rsid w:val="004D49AF"/>
    <w:rsid w:val="004E7461"/>
    <w:rsid w:val="0058631E"/>
    <w:rsid w:val="005A3942"/>
    <w:rsid w:val="006A2F1A"/>
    <w:rsid w:val="006E07AD"/>
    <w:rsid w:val="006F52D8"/>
    <w:rsid w:val="00730614"/>
    <w:rsid w:val="00807A46"/>
    <w:rsid w:val="00963D73"/>
    <w:rsid w:val="0097393C"/>
    <w:rsid w:val="009A440B"/>
    <w:rsid w:val="009A7FCD"/>
    <w:rsid w:val="009C7E65"/>
    <w:rsid w:val="009E58D2"/>
    <w:rsid w:val="00A01ED5"/>
    <w:rsid w:val="00A762D8"/>
    <w:rsid w:val="00AE22CB"/>
    <w:rsid w:val="00B75346"/>
    <w:rsid w:val="00BA3A20"/>
    <w:rsid w:val="00C15589"/>
    <w:rsid w:val="00C35009"/>
    <w:rsid w:val="00C56694"/>
    <w:rsid w:val="00C9311B"/>
    <w:rsid w:val="00CA7EB5"/>
    <w:rsid w:val="00D301EF"/>
    <w:rsid w:val="00D5461F"/>
    <w:rsid w:val="00DF3001"/>
    <w:rsid w:val="00E404DB"/>
    <w:rsid w:val="00EA49D0"/>
    <w:rsid w:val="00F440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758C6"/>
  <w15:chartTrackingRefBased/>
  <w15:docId w15:val="{D59B65B8-91CE-4701-892D-D283F1D76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E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91E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91EE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91EE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91EE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91E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1E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1E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1E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1EE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91EE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91EE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91EE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91EE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91E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1E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1E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1EE2"/>
    <w:rPr>
      <w:rFonts w:eastAsiaTheme="majorEastAsia" w:cstheme="majorBidi"/>
      <w:color w:val="272727" w:themeColor="text1" w:themeTint="D8"/>
    </w:rPr>
  </w:style>
  <w:style w:type="paragraph" w:styleId="Title">
    <w:name w:val="Title"/>
    <w:basedOn w:val="Normal"/>
    <w:next w:val="Normal"/>
    <w:link w:val="TitleChar"/>
    <w:uiPriority w:val="10"/>
    <w:qFormat/>
    <w:rsid w:val="00091E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1E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1E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1E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1EE2"/>
    <w:pPr>
      <w:spacing w:before="160"/>
      <w:jc w:val="center"/>
    </w:pPr>
    <w:rPr>
      <w:i/>
      <w:iCs/>
      <w:color w:val="404040" w:themeColor="text1" w:themeTint="BF"/>
    </w:rPr>
  </w:style>
  <w:style w:type="character" w:customStyle="1" w:styleId="QuoteChar">
    <w:name w:val="Quote Char"/>
    <w:basedOn w:val="DefaultParagraphFont"/>
    <w:link w:val="Quote"/>
    <w:uiPriority w:val="29"/>
    <w:rsid w:val="00091EE2"/>
    <w:rPr>
      <w:i/>
      <w:iCs/>
      <w:color w:val="404040" w:themeColor="text1" w:themeTint="BF"/>
    </w:rPr>
  </w:style>
  <w:style w:type="paragraph" w:styleId="ListParagraph">
    <w:name w:val="List Paragraph"/>
    <w:basedOn w:val="Normal"/>
    <w:uiPriority w:val="34"/>
    <w:qFormat/>
    <w:rsid w:val="00091EE2"/>
    <w:pPr>
      <w:ind w:left="720"/>
      <w:contextualSpacing/>
    </w:pPr>
  </w:style>
  <w:style w:type="character" w:styleId="IntenseEmphasis">
    <w:name w:val="Intense Emphasis"/>
    <w:basedOn w:val="DefaultParagraphFont"/>
    <w:uiPriority w:val="21"/>
    <w:qFormat/>
    <w:rsid w:val="00091EE2"/>
    <w:rPr>
      <w:i/>
      <w:iCs/>
      <w:color w:val="2F5496" w:themeColor="accent1" w:themeShade="BF"/>
    </w:rPr>
  </w:style>
  <w:style w:type="paragraph" w:styleId="IntenseQuote">
    <w:name w:val="Intense Quote"/>
    <w:basedOn w:val="Normal"/>
    <w:next w:val="Normal"/>
    <w:link w:val="IntenseQuoteChar"/>
    <w:uiPriority w:val="30"/>
    <w:qFormat/>
    <w:rsid w:val="00091E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91EE2"/>
    <w:rPr>
      <w:i/>
      <w:iCs/>
      <w:color w:val="2F5496" w:themeColor="accent1" w:themeShade="BF"/>
    </w:rPr>
  </w:style>
  <w:style w:type="character" w:styleId="IntenseReference">
    <w:name w:val="Intense Reference"/>
    <w:basedOn w:val="DefaultParagraphFont"/>
    <w:uiPriority w:val="32"/>
    <w:qFormat/>
    <w:rsid w:val="00091EE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40407-EDEA-40D1-9FD5-4F4514427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9</Pages>
  <Words>4162</Words>
  <Characters>23730</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22</cp:revision>
  <dcterms:created xsi:type="dcterms:W3CDTF">2025-08-20T19:20:00Z</dcterms:created>
  <dcterms:modified xsi:type="dcterms:W3CDTF">2025-09-04T22:33:00Z</dcterms:modified>
</cp:coreProperties>
</file>