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37D5E" w14:textId="77777777" w:rsidR="00C04FC5" w:rsidRPr="00C04FC5" w:rsidRDefault="00C04FC5" w:rsidP="00C04FC5">
      <w:pPr>
        <w:jc w:val="center"/>
        <w:rPr>
          <w:rFonts w:ascii="AhangVariable UltraBold" w:hAnsi="AhangVariable UltraBold" w:cs="AhangVariable UltraBold"/>
          <w:b/>
          <w:bCs/>
        </w:rPr>
      </w:pPr>
      <w:r w:rsidRPr="00C04FC5">
        <w:rPr>
          <w:rFonts w:ascii="AhangVariable UltraBold" w:hAnsi="AhangVariable UltraBold" w:cs="AhangVariable UltraBold"/>
          <w:b/>
          <w:bCs/>
          <w:rtl/>
        </w:rPr>
        <w:t>موضوع: مضاربه/ بانکداری اسلامی</w:t>
      </w:r>
    </w:p>
    <w:p w14:paraId="1A5D75EA" w14:textId="77777777" w:rsidR="00C04FC5" w:rsidRDefault="00C04FC5" w:rsidP="00C04FC5">
      <w:pPr>
        <w:jc w:val="right"/>
      </w:pPr>
      <w:r>
        <w:rPr>
          <w:rFonts w:cs="Arial" w:hint="eastAsia"/>
          <w:rtl/>
        </w:rPr>
        <w:t>اشتراط</w:t>
      </w:r>
      <w:r>
        <w:rPr>
          <w:rFonts w:cs="Arial"/>
          <w:rtl/>
        </w:rPr>
        <w:t xml:space="preserve"> هبه در صورت بروز خسارت</w:t>
      </w:r>
    </w:p>
    <w:p w14:paraId="0E8141AA" w14:textId="77777777" w:rsidR="00C04FC5" w:rsidRDefault="00C04FC5" w:rsidP="00C04FC5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مباحث گذشته مطلب به آنجا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: اشتراط ضمان در باب مضاربه بدل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مخالفت با سنت قطع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شرط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باطل خواهد بود. لکن فقها خصوصا فقها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معاصر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مشکل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نموده اند.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فرموده اند که ضرورت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شرط ضمان به صورت 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وجود نداد و مالک در عقد مضاربه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تواند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مال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مضاربه به تو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دهم و بر تو شرط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در صورت بروز خسارت از مال خود 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جابر آن باشد به من بده</w:t>
      </w:r>
      <w:r>
        <w:rPr>
          <w:rFonts w:cs="Arial" w:hint="cs"/>
          <w:rtl/>
        </w:rPr>
        <w:t>ی</w:t>
      </w:r>
      <w:r>
        <w:t>.</w:t>
      </w:r>
    </w:p>
    <w:p w14:paraId="0FC0DE51" w14:textId="77777777" w:rsidR="00C04FC5" w:rsidRDefault="00C04FC5" w:rsidP="00C04FC5">
      <w:pPr>
        <w:jc w:val="right"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شرط نفس ضمان شود، شرط بدل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مخالفت با سنت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دلالت بر امان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عامل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کند، باطل خواهد بود. لکن در فرض کلام فقها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معاصر شرط 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جابر شده هرچند که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با اشتراط ضمان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فرض باطل نبوده و اشکال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چرا که هبه امر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اشتراط که در ضمنِ صلح بوده موجب لزوم آن خواهد بود. همانطور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شرط بر دو قسم است، ابتدا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در ضمن عقد، که قسم دوم اگر در ضمن عقد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باشد، واجب الوفا خواهد بود. لذا با توجه به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 عقد مضاربه لازم است اشتراط در ضمن عقد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مثل ص</w:t>
      </w:r>
      <w:r>
        <w:rPr>
          <w:rFonts w:cs="Arial" w:hint="eastAsia"/>
          <w:rtl/>
        </w:rPr>
        <w:t>لح</w:t>
      </w:r>
      <w:r>
        <w:rPr>
          <w:rFonts w:cs="Arial"/>
          <w:rtl/>
        </w:rPr>
        <w:t xml:space="preserve"> صورت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تا لازم الوفا شود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لزوم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عقد دوم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صلح و مصالحه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ولو 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در فرض فوق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>
        <w:t>.</w:t>
      </w:r>
    </w:p>
    <w:p w14:paraId="751D8ECE" w14:textId="77777777" w:rsidR="00C04FC5" w:rsidRDefault="00C04FC5" w:rsidP="00C04FC5">
      <w:pPr>
        <w:jc w:val="right"/>
      </w:pPr>
      <w:r>
        <w:rPr>
          <w:rFonts w:cs="Arial" w:hint="eastAsia"/>
          <w:rtl/>
        </w:rPr>
        <w:t>استعانت</w:t>
      </w:r>
      <w:r>
        <w:rPr>
          <w:rFonts w:cs="Arial"/>
          <w:rtl/>
        </w:rPr>
        <w:t xml:space="preserve"> از موسسات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</w:p>
    <w:p w14:paraId="09FC7CAF" w14:textId="77777777" w:rsidR="00C04FC5" w:rsidRDefault="00C04FC5" w:rsidP="00C04FC5">
      <w:pPr>
        <w:jc w:val="right"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 اگر باز هم قائل به جواز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شرط نباشد و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بمانند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ربا است که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فقها مثل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دنا</w:t>
      </w:r>
      <w:r>
        <w:rPr>
          <w:rFonts w:cs="Arial"/>
          <w:rtl/>
        </w:rPr>
        <w:t xml:space="preserve"> الاعظم حضرت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ها را به تمامه رد نموده اند،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تواند با استعانت از موسسات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مشکل جبران خسارت را حل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لذا بانک و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موسسات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</w:t>
      </w:r>
      <w:r>
        <w:rPr>
          <w:rFonts w:cs="Arial" w:hint="eastAsia"/>
          <w:rtl/>
        </w:rPr>
        <w:t>وانند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نمودن مال خود، در صورت بروز خسارت، دفع ضرر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>.</w:t>
      </w:r>
    </w:p>
    <w:p w14:paraId="36480530" w14:textId="77777777" w:rsidR="00C04FC5" w:rsidRDefault="00C04FC5" w:rsidP="00C04FC5">
      <w:pPr>
        <w:jc w:val="right"/>
      </w:pPr>
      <w:r>
        <w:rPr>
          <w:rFonts w:cs="Arial" w:hint="eastAsia"/>
          <w:rtl/>
        </w:rPr>
        <w:t>اختصاص</w:t>
      </w:r>
      <w:r>
        <w:rPr>
          <w:rFonts w:cs="Arial"/>
          <w:rtl/>
        </w:rPr>
        <w:t xml:space="preserve"> مضاربه به تجارت</w:t>
      </w:r>
    </w:p>
    <w:p w14:paraId="03FBE473" w14:textId="77777777" w:rsidR="00C04FC5" w:rsidRDefault="00C04FC5" w:rsidP="00C04FC5">
      <w:pPr>
        <w:jc w:val="right"/>
      </w:pPr>
      <w:r>
        <w:rPr>
          <w:rFonts w:cs="Arial" w:hint="eastAsia"/>
          <w:rtl/>
        </w:rPr>
        <w:t>مساله</w:t>
      </w:r>
      <w:r>
        <w:rPr>
          <w:rFonts w:cs="Arial"/>
          <w:rtl/>
        </w:rPr>
        <w:t xml:space="preserve"> بعد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مسائل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محل ابتلا در باب مضاربه مطرح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آن است که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عقد مضاربه اختصاص به تجارت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ر؟</w:t>
      </w:r>
      <w:r>
        <w:rPr>
          <w:rFonts w:cs="Arial"/>
          <w:rtl/>
        </w:rPr>
        <w:t xml:space="preserve"> مشهور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فقها اختصاص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عقد به تجارت است.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عامل مال را از مالک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تجارت اخذ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مال اختصاص به تجارت دارد. البته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</w:t>
      </w:r>
      <w:r>
        <w:rPr>
          <w:rFonts w:cs="Arial" w:hint="eastAsia"/>
          <w:rtl/>
        </w:rPr>
        <w:t>فقها</w:t>
      </w:r>
      <w:r>
        <w:rPr>
          <w:rFonts w:cs="Arial"/>
          <w:rtl/>
        </w:rPr>
        <w:t xml:space="preserve"> قائل به عموم شده اند و فرموده اند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تجارت و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مشاغل تفاوت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وجود ندارد و متعاقد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توانند عقد مضاربه را در مثل زراعت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>.</w:t>
      </w:r>
    </w:p>
    <w:p w14:paraId="7177B35E" w14:textId="77777777" w:rsidR="00C04FC5" w:rsidRDefault="00C04FC5" w:rsidP="00C04FC5">
      <w:pPr>
        <w:jc w:val="right"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کتاب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عروه الوثق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متعرض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فرع شده و فرموده</w:t>
      </w:r>
      <w:r>
        <w:t>:</w:t>
      </w:r>
    </w:p>
    <w:p w14:paraId="182901B4" w14:textId="77777777" w:rsidR="00C04FC5" w:rsidRDefault="00C04FC5" w:rsidP="00C04FC5">
      <w:pPr>
        <w:jc w:val="right"/>
      </w:pPr>
      <w:r>
        <w:rPr>
          <w:rFonts w:hint="eastAsia"/>
        </w:rPr>
        <w:t>«</w:t>
      </w:r>
      <w:r>
        <w:rPr>
          <w:rFonts w:cs="Arial" w:hint="eastAsia"/>
          <w:rtl/>
        </w:rPr>
        <w:t>التاسع</w:t>
      </w:r>
      <w:r>
        <w:rPr>
          <w:rFonts w:cs="Arial"/>
          <w:rtl/>
        </w:rPr>
        <w:t xml:space="preserve"> أن يكون الاسترباح بالتجارة و أما إذا كان بغيرها كأن يدفع إليه ليصرفه في الزراعة مثلا و يكون الربح بينهما يشكل صحته إذ القدر المعلوم من الأدلة هو التجارة و لو فرض صحة غيرها للعمومات كما لا يبعد لا يكون داخلا في عنوان المضاربة</w:t>
      </w:r>
      <w:proofErr w:type="gramStart"/>
      <w:r>
        <w:t>»[</w:t>
      </w:r>
      <w:proofErr w:type="gramEnd"/>
      <w:r>
        <w:t>1]</w:t>
      </w:r>
    </w:p>
    <w:p w14:paraId="7833273C" w14:textId="77777777" w:rsidR="00C04FC5" w:rsidRDefault="00C04FC5" w:rsidP="00C04FC5">
      <w:pPr>
        <w:jc w:val="right"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عنوان مضاربه اختصاص به تجارت دارد لکن در فرض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مالک پول خود را به عامل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زارعت دهد، ممکن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 بدل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عموم «يَا أَيُّهَا الَّذِينَ آمَنُوا أَوْفُوا بِالْعُقُودِ»[2]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معاهده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عقلا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است،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باشد. لذا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مستقل از مضاربه و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باشد. از 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معاصر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مکارم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بنا بر آنچه که در کلمات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ملاحظه نمودم قائل به صحت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عقد شده</w:t>
      </w:r>
      <w:r>
        <w:t>.</w:t>
      </w:r>
    </w:p>
    <w:p w14:paraId="5D7528A0" w14:textId="77777777" w:rsidR="00C04FC5" w:rsidRDefault="00C04FC5" w:rsidP="00C04FC5">
      <w:pPr>
        <w:jc w:val="right"/>
      </w:pPr>
      <w:r>
        <w:rPr>
          <w:rFonts w:cs="Arial" w:hint="eastAsia"/>
          <w:rtl/>
        </w:rPr>
        <w:t>لکن</w:t>
      </w:r>
      <w:r>
        <w:rPr>
          <w:rFonts w:cs="Arial"/>
          <w:rtl/>
        </w:rPr>
        <w:t xml:space="preserve"> اکثر علما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کلام جناب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مخالفت کرده و در تعلقه بر کلام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مخالفت خود را ابراز نموده اند. از جمله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علما مرحوم محقق عراق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جناب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احمد خوانسار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فرموده اند: عموم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منصرف به عقود متعارف در زمان نزول بوده کما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«ال» در </w:t>
      </w:r>
      <w:r>
        <w:rPr>
          <w:rFonts w:cs="Arial" w:hint="eastAsia"/>
          <w:rtl/>
        </w:rPr>
        <w:t>«العقود»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عهد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اعطا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پول به عامل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زراعت </w:t>
      </w:r>
      <w:r>
        <w:rPr>
          <w:rFonts w:cs="Arial"/>
          <w:rtl/>
        </w:rPr>
        <w:lastRenderedPageBreak/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آن زمان متعارف نبوده. اما اگر گفته شود که «ال» جنس است،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در جواب گفته اند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صورت عقد منصرف به عقود متعارف بوده و در صورت شک در متعارف بودن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امکان رجوع به عموم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مشکل خواهد بود</w:t>
      </w:r>
      <w:r>
        <w:t>.</w:t>
      </w:r>
    </w:p>
    <w:p w14:paraId="72A45777" w14:textId="77777777" w:rsidR="00C04FC5" w:rsidRDefault="00C04FC5" w:rsidP="00C04FC5">
      <w:pPr>
        <w:jc w:val="right"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بروجرد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مرحوم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گلپا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مرحوم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دنا</w:t>
      </w:r>
      <w:r>
        <w:rPr>
          <w:rFonts w:cs="Arial"/>
          <w:rtl/>
        </w:rPr>
        <w:t xml:space="preserve"> الاستاد با استدلال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کلام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مخالفت نموده اند.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فرموده اند: آنچه که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است مضاربه در تجارت است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آن نه به عنوان مضاربه و نه با عنوان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نبوده و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 به عموم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تمسک </w:t>
      </w:r>
      <w:r>
        <w:rPr>
          <w:rFonts w:cs="Arial" w:hint="eastAsia"/>
          <w:rtl/>
        </w:rPr>
        <w:t>نمود</w:t>
      </w:r>
      <w:r>
        <w:rPr>
          <w:rFonts w:cs="Arial"/>
          <w:rtl/>
        </w:rPr>
        <w:t>. مرحوم حضرت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دنا</w:t>
      </w:r>
      <w:r>
        <w:rPr>
          <w:rFonts w:cs="Arial"/>
          <w:rtl/>
        </w:rPr>
        <w:t xml:space="preserve"> الاعظم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تعلقه بر کلام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فرموده:«فيه إشكال بل منع»[3] چرا که اگر با عنوان مضاربه باشد، اختصاص به تجارت دارد اما اگر به عنوان عقد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مستقل و مستند به عموم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باشد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>
        <w:t>.</w:t>
      </w:r>
    </w:p>
    <w:p w14:paraId="25BC6C2A" w14:textId="77777777" w:rsidR="00C04FC5" w:rsidRDefault="00C04FC5" w:rsidP="00C04FC5">
      <w:pPr>
        <w:jc w:val="right"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به کتب مسائل مستحدثه مراجعه 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در تصح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عقد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به عموم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«أَوْفُوا بِالْعُقُودِ»[4] تمسک شده و گفته شده در شمول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بر عقد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اشکال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وجود ندارد، چرا که عموم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شامل هر عقد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متعارف باشد خواهد بود. بنا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وجه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</w:t>
      </w:r>
      <w:r>
        <w:rPr>
          <w:rFonts w:cs="Arial" w:hint="eastAsia"/>
          <w:rtl/>
        </w:rPr>
        <w:t>لام</w:t>
      </w:r>
      <w:r>
        <w:rPr>
          <w:rFonts w:cs="Arial"/>
          <w:rtl/>
        </w:rPr>
        <w:t xml:space="preserve"> محقق عراق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اشکال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اشکال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است و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کتاب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امم و همه ازمان نازل شده همانند خورش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ماه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کس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زمان ها وجود دارد</w:t>
      </w:r>
      <w:r>
        <w:t>.</w:t>
      </w:r>
    </w:p>
    <w:p w14:paraId="488E4B84" w14:textId="77777777" w:rsidR="00C04FC5" w:rsidRDefault="00C04FC5" w:rsidP="00C04FC5">
      <w:pPr>
        <w:jc w:val="right"/>
      </w:pPr>
      <w:r>
        <w:rPr>
          <w:rFonts w:cs="Arial" w:hint="eastAsia"/>
          <w:rtl/>
        </w:rPr>
        <w:t>اشکال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 وجود دارد که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دنا</w:t>
      </w:r>
      <w:r>
        <w:rPr>
          <w:rFonts w:cs="Arial"/>
          <w:rtl/>
        </w:rPr>
        <w:t xml:space="preserve"> الاستاد به آن اشاره داشته اند که ان شاء الله در جلسات بعد مورد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خواهد گرفت</w:t>
      </w:r>
      <w:r>
        <w:t>.</w:t>
      </w:r>
    </w:p>
    <w:p w14:paraId="15F3F301" w14:textId="77777777" w:rsidR="00C04FC5" w:rsidRDefault="00C04FC5" w:rsidP="00C04FC5">
      <w:pPr>
        <w:jc w:val="right"/>
      </w:pPr>
    </w:p>
    <w:p w14:paraId="4ABE1DFE" w14:textId="77777777" w:rsidR="00C04FC5" w:rsidRDefault="00C04FC5" w:rsidP="00C04FC5">
      <w:pPr>
        <w:jc w:val="right"/>
      </w:pPr>
      <w:r>
        <w:t xml:space="preserve">[1] </w:t>
      </w:r>
      <w:r>
        <w:rPr>
          <w:rFonts w:cs="Arial"/>
          <w:rtl/>
        </w:rPr>
        <w:t>العروه الوثقى، السيد محمد كاظم الطباطبائي اليزدي، ج 5، ص 150</w:t>
      </w:r>
      <w:r>
        <w:t>.</w:t>
      </w:r>
    </w:p>
    <w:p w14:paraId="7A916EB0" w14:textId="77777777" w:rsidR="00C04FC5" w:rsidRDefault="00C04FC5" w:rsidP="00C04FC5">
      <w:pPr>
        <w:jc w:val="right"/>
      </w:pPr>
      <w:r>
        <w:t xml:space="preserve">[2] </w:t>
      </w:r>
      <w:r>
        <w:rPr>
          <w:rFonts w:cs="Arial"/>
          <w:rtl/>
        </w:rPr>
        <w:t>مائده/سوره5،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>1</w:t>
      </w:r>
      <w:r>
        <w:t>.</w:t>
      </w:r>
    </w:p>
    <w:p w14:paraId="385058D7" w14:textId="77777777" w:rsidR="00C04FC5" w:rsidRDefault="00C04FC5" w:rsidP="00C04FC5">
      <w:pPr>
        <w:jc w:val="right"/>
      </w:pPr>
      <w:r>
        <w:t xml:space="preserve">[3] </w:t>
      </w:r>
      <w:r>
        <w:rPr>
          <w:rFonts w:cs="Arial"/>
          <w:rtl/>
        </w:rPr>
        <w:t>العروة الوثقى مع تعاليق، الامام الخم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ص885</w:t>
      </w:r>
      <w:r>
        <w:t>.</w:t>
      </w:r>
    </w:p>
    <w:p w14:paraId="449715C9" w14:textId="7D6CF02A" w:rsidR="00E404DB" w:rsidRDefault="00C04FC5" w:rsidP="00C04FC5">
      <w:pPr>
        <w:jc w:val="right"/>
      </w:pPr>
      <w:r>
        <w:t xml:space="preserve">[4] </w:t>
      </w:r>
      <w:r>
        <w:rPr>
          <w:rFonts w:cs="Arial"/>
          <w:rtl/>
        </w:rPr>
        <w:t>مائده/سوره5،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>1</w:t>
      </w:r>
      <w:r>
        <w:t>.</w:t>
      </w:r>
    </w:p>
    <w:sectPr w:rsidR="00E40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ngVariable UltraBold">
    <w:panose1 w:val="00000500000000000000"/>
    <w:charset w:val="00"/>
    <w:family w:val="auto"/>
    <w:pitch w:val="variable"/>
    <w:sig w:usb0="00002003" w:usb1="00000001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ED"/>
    <w:rsid w:val="00005F60"/>
    <w:rsid w:val="002A67ED"/>
    <w:rsid w:val="0072405F"/>
    <w:rsid w:val="00963D73"/>
    <w:rsid w:val="00C04FC5"/>
    <w:rsid w:val="00E4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66ABF-FFB5-4AC3-9208-EFB99182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7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7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7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7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7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7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7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7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7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7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7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7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7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7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7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7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7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7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7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7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7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</dc:creator>
  <cp:keywords/>
  <dc:description/>
  <cp:lastModifiedBy>mohammad s</cp:lastModifiedBy>
  <cp:revision>2</cp:revision>
  <dcterms:created xsi:type="dcterms:W3CDTF">2025-11-16T22:36:00Z</dcterms:created>
  <dcterms:modified xsi:type="dcterms:W3CDTF">2025-11-16T22:36:00Z</dcterms:modified>
</cp:coreProperties>
</file>