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DC5" w:rsidRPr="008D1873" w:rsidRDefault="00E333DA" w:rsidP="0093792B">
      <w:pPr>
        <w:bidi/>
        <w:rPr>
          <w:rFonts w:cstheme="minorHAnsi"/>
          <w:sz w:val="44"/>
          <w:szCs w:val="44"/>
          <w:rtl/>
          <w:lang w:bidi="fa-IR"/>
        </w:rPr>
      </w:pPr>
      <w:r w:rsidRPr="008D1873">
        <w:rPr>
          <w:rFonts w:cstheme="minorHAnsi"/>
          <w:sz w:val="44"/>
          <w:szCs w:val="44"/>
          <w:highlight w:val="yellow"/>
          <w:rtl/>
          <w:lang w:bidi="fa-IR"/>
        </w:rPr>
        <w:t>2شنبه 10/9/1404-10جمادی الثانی 1447- اول دسامبر 2025- فقه الاداره – فقه معاصر – فقه مدیریت رفتار سازمانی – درس 49 فقه روابط انسانی سازمانی – روابط اربعه – رابطه مدیر با خود – اصل چهارم ریاضت نفس 3- اخبار باب ریاضت – الشریعه ریاضه –</w:t>
      </w:r>
    </w:p>
    <w:p w:rsidR="00E333DA" w:rsidRPr="008D1873" w:rsidRDefault="00E333DA" w:rsidP="0093792B">
      <w:pPr>
        <w:pStyle w:val="NormalWeb"/>
        <w:bidi/>
        <w:jc w:val="highKashida"/>
        <w:rPr>
          <w:rFonts w:asciiTheme="minorHAnsi" w:hAnsiTheme="minorHAnsi" w:cstheme="minorHAnsi"/>
          <w:color w:val="FF0000"/>
          <w:sz w:val="44"/>
          <w:szCs w:val="44"/>
          <w:rtl/>
          <w:lang w:bidi="fa-IR"/>
        </w:rPr>
      </w:pPr>
      <w:r w:rsidRPr="008D1873">
        <w:rPr>
          <w:rFonts w:asciiTheme="minorHAnsi" w:hAnsiTheme="minorHAnsi" w:cstheme="minorHAnsi"/>
          <w:color w:val="FF0000"/>
          <w:sz w:val="44"/>
          <w:szCs w:val="44"/>
          <w:rtl/>
          <w:lang w:bidi="fa-IR"/>
        </w:rPr>
        <w:t>مساله 49:</w:t>
      </w:r>
      <w:r w:rsidR="00DA68EC" w:rsidRPr="008D1873">
        <w:rPr>
          <w:rFonts w:asciiTheme="minorHAnsi" w:hAnsiTheme="minorHAnsi" w:cstheme="minorHAnsi"/>
          <w:color w:val="FF0000"/>
          <w:sz w:val="44"/>
          <w:szCs w:val="44"/>
          <w:rtl/>
          <w:lang w:bidi="fa-IR"/>
        </w:rPr>
        <w:t xml:space="preserve"> </w:t>
      </w:r>
      <w:r w:rsidR="00DA68EC" w:rsidRPr="008D1873">
        <w:rPr>
          <w:rFonts w:asciiTheme="minorHAnsi" w:hAnsiTheme="minorHAnsi" w:cstheme="minorHAnsi"/>
          <w:color w:val="FF0000"/>
          <w:sz w:val="44"/>
          <w:szCs w:val="44"/>
          <w:rtl/>
          <w:lang w:bidi="fa-IR"/>
        </w:rPr>
        <w:t>مدیران در مقام مدیریت بر خویشتن باید نفس خود را به عمل دقیق به شریعت صحیح متشرع کنند تا ریاضتی که در سایه ای تشرع به نفس تکلیف میکنند به کنترل نفس بینجامد و بدون این تشرع ریاضتی منحرف و غیر اثر بخش را تجربه خواهند نمود .</w:t>
      </w:r>
    </w:p>
    <w:p w:rsidR="0093792B" w:rsidRPr="008D1873" w:rsidRDefault="00E333DA" w:rsidP="0093792B">
      <w:pPr>
        <w:bidi/>
        <w:rPr>
          <w:rFonts w:cstheme="minorHAnsi"/>
          <w:sz w:val="44"/>
          <w:szCs w:val="44"/>
          <w:rtl/>
          <w:lang w:bidi="fa-IR"/>
        </w:rPr>
      </w:pPr>
      <w:r w:rsidRPr="008D1873">
        <w:rPr>
          <w:rFonts w:cstheme="minorHAnsi"/>
          <w:b/>
          <w:bCs/>
          <w:i/>
          <w:iCs/>
          <w:sz w:val="44"/>
          <w:szCs w:val="44"/>
          <w:rtl/>
          <w:lang w:bidi="fa-IR"/>
        </w:rPr>
        <w:t>شرح مساله</w:t>
      </w:r>
      <w:r w:rsidRPr="008D1873">
        <w:rPr>
          <w:rFonts w:cstheme="minorHAnsi"/>
          <w:sz w:val="44"/>
          <w:szCs w:val="44"/>
          <w:rtl/>
          <w:lang w:bidi="fa-IR"/>
        </w:rPr>
        <w:t xml:space="preserve"> : اخبار باب ریاضت را مورد استظهار و استنباط قرار داده بودیم تا فتوایی در مدیریت بر خویش مدیران بدست آوریم تا آنان تقلید نمایند .  حدیث عنوان بصری که به زعم شیخ عباس قمی حدیث ریاضت نفس به طور اعم و اخص است متعلق ریاضت نفس را اکل وبطن قرار داده بود از قول امام صادق ع با استشهاد به  تعلیل پیامبر اعظم ص ک</w:t>
      </w:r>
      <w:r w:rsidR="00C4253A">
        <w:rPr>
          <w:rFonts w:cstheme="minorHAnsi"/>
          <w:sz w:val="44"/>
          <w:szCs w:val="44"/>
          <w:rtl/>
          <w:lang w:bidi="fa-IR"/>
        </w:rPr>
        <w:t>ه بطن و اکل را تعمیم میداد به</w:t>
      </w:r>
      <w:bookmarkStart w:id="0" w:name="_GoBack"/>
      <w:bookmarkEnd w:id="0"/>
      <w:r w:rsidRPr="008D1873">
        <w:rPr>
          <w:rFonts w:cstheme="minorHAnsi"/>
          <w:sz w:val="44"/>
          <w:szCs w:val="44"/>
          <w:rtl/>
          <w:lang w:bidi="fa-IR"/>
        </w:rPr>
        <w:t xml:space="preserve"> ظرفی که قابل امتلاء است در انسان . و فتوا این شد که </w:t>
      </w:r>
      <w:r w:rsidR="0054362C" w:rsidRPr="008D1873">
        <w:rPr>
          <w:rFonts w:cstheme="minorHAnsi"/>
          <w:sz w:val="44"/>
          <w:szCs w:val="44"/>
          <w:rtl/>
          <w:lang w:bidi="fa-IR"/>
        </w:rPr>
        <w:t xml:space="preserve">مدیران  موظف به کنترل  وریاضت هر نوع ظرفیت نفسانی قابل طغیان هستند . در این نوبت به فرمایش کوتاه از امیر المومنین ع میپردازیم که فرمود :" الشریعه الریاضه " که کلمه ای طیبه دارای </w:t>
      </w:r>
      <w:r w:rsidR="0054362C" w:rsidRPr="008D1873">
        <w:rPr>
          <w:rFonts w:cstheme="minorHAnsi"/>
          <w:sz w:val="44"/>
          <w:szCs w:val="44"/>
          <w:rtl/>
          <w:lang w:bidi="fa-IR"/>
        </w:rPr>
        <w:lastRenderedPageBreak/>
        <w:t xml:space="preserve">معنایی عمیق است و بزرگانی را در شرح آن به سعی واداشته است که نوعا  بر این نکته متمرکز هستند که  تعبد و عمل به شرعیات و احکام شرع امری سخت است از نیت تا پایان عمل که نیاز به خلوص نیت دارد و حضور قلب و توجه و تمرکز تا اثر بخش باشد این فرآیند در هر عبادت و در مجموع شریعت نوعی ریاضت است برای تادیب  و تدبیر نفس  . به عبارتی دیگر  هر عبادت و وظیفه را تکلیف میدانیم  یعنی  ایجاد کلفت </w:t>
      </w:r>
      <w:r w:rsidR="006136A4" w:rsidRPr="008D1873">
        <w:rPr>
          <w:rFonts w:cstheme="minorHAnsi"/>
          <w:sz w:val="44"/>
          <w:szCs w:val="44"/>
          <w:rtl/>
          <w:lang w:bidi="fa-IR"/>
        </w:rPr>
        <w:t>تا باعث تمرین نفس شود تا صبغه وصیغه ربوبی پیدا کند و رنگ و آهنگ الهی به خود بگیرد . بنابر این تشرع به شریعت یعنی تکلف به تکالیف صعب که باعث ورزیدگی و آزمودگی نفس مدیران میشود به جاست به اقوالی در شرح این جمله جمیله توجه دهیم :</w:t>
      </w:r>
    </w:p>
    <w:p w:rsidR="006136A4" w:rsidRPr="008D1873" w:rsidRDefault="0093792B" w:rsidP="00D8235C">
      <w:pPr>
        <w:bidi/>
        <w:rPr>
          <w:rFonts w:cstheme="minorHAnsi"/>
          <w:sz w:val="44"/>
          <w:szCs w:val="44"/>
          <w:rtl/>
          <w:lang w:bidi="fa-IR"/>
        </w:rPr>
      </w:pPr>
      <w:r w:rsidRPr="008D1873">
        <w:rPr>
          <w:rFonts w:cstheme="minorHAnsi"/>
          <w:sz w:val="44"/>
          <w:szCs w:val="44"/>
          <w:rtl/>
          <w:lang w:bidi="fa-IR"/>
        </w:rPr>
        <w:t>عن امیر</w:t>
      </w:r>
      <w:r w:rsidR="00A5395F" w:rsidRPr="008D1873">
        <w:rPr>
          <w:rFonts w:cstheme="minorHAnsi"/>
          <w:sz w:val="44"/>
          <w:szCs w:val="44"/>
          <w:rtl/>
          <w:lang w:bidi="fa-IR"/>
        </w:rPr>
        <w:t>المومنین ع (عالی ترین مدیر تاریخ بعد از رسول خدا ص ):"</w:t>
      </w:r>
      <w:r w:rsidR="006136A4" w:rsidRPr="008D1873">
        <w:rPr>
          <w:rFonts w:cstheme="minorHAnsi"/>
          <w:sz w:val="44"/>
          <w:szCs w:val="44"/>
          <w:rtl/>
          <w:lang w:bidi="fa-IR"/>
        </w:rPr>
        <w:t>الشَّرِيعَةُ رِيَاضَةُ النَّفْسِ‏</w:t>
      </w:r>
      <w:r w:rsidRPr="008D1873">
        <w:rPr>
          <w:rFonts w:cstheme="minorHAnsi"/>
          <w:sz w:val="44"/>
          <w:szCs w:val="44"/>
          <w:rtl/>
          <w:lang w:bidi="fa-IR"/>
        </w:rPr>
        <w:t>"</w:t>
      </w:r>
      <w:r w:rsidR="006136A4" w:rsidRPr="008D1873">
        <w:rPr>
          <w:rFonts w:cstheme="minorHAnsi"/>
          <w:sz w:val="44"/>
          <w:szCs w:val="44"/>
          <w:rtl/>
          <w:lang w:bidi="fa-IR"/>
        </w:rPr>
        <w:t>.</w:t>
      </w:r>
      <w:r w:rsidR="006136A4" w:rsidRPr="008D1873">
        <w:rPr>
          <w:rStyle w:val="FootnoteReference"/>
          <w:rFonts w:cstheme="minorHAnsi"/>
          <w:sz w:val="44"/>
          <w:szCs w:val="44"/>
          <w:rtl/>
          <w:lang w:bidi="fa-IR"/>
        </w:rPr>
        <w:footnoteReference w:id="1"/>
      </w:r>
      <w:r w:rsidRPr="008D1873">
        <w:rPr>
          <w:rFonts w:eastAsia="Times New Roman" w:cstheme="minorHAnsi"/>
          <w:sz w:val="44"/>
          <w:szCs w:val="44"/>
        </w:rPr>
        <w:t> </w:t>
      </w:r>
      <w:r w:rsidRPr="008D1873">
        <w:rPr>
          <w:rFonts w:eastAsia="Times New Roman" w:cstheme="minorHAnsi"/>
          <w:sz w:val="44"/>
          <w:szCs w:val="44"/>
          <w:rtl/>
        </w:rPr>
        <w:t>شريعت ، رياضت (پرورش) نفس است</w:t>
      </w:r>
      <w:r w:rsidRPr="008D1873">
        <w:rPr>
          <w:rFonts w:eastAsia="Times New Roman" w:cstheme="minorHAnsi"/>
          <w:sz w:val="44"/>
          <w:szCs w:val="44"/>
        </w:rPr>
        <w:t xml:space="preserve"> .</w:t>
      </w:r>
      <w:r w:rsidR="006136A4" w:rsidRPr="008D1873">
        <w:rPr>
          <w:rFonts w:cstheme="minorHAnsi"/>
          <w:sz w:val="44"/>
          <w:szCs w:val="44"/>
          <w:rtl/>
          <w:lang w:bidi="fa-IR"/>
        </w:rPr>
        <w:t>‏</w:t>
      </w:r>
      <w:r w:rsidR="006136A4" w:rsidRPr="008D1873">
        <w:rPr>
          <w:rStyle w:val="FootnoteReference"/>
          <w:rFonts w:cstheme="minorHAnsi"/>
          <w:sz w:val="44"/>
          <w:szCs w:val="44"/>
          <w:rtl/>
          <w:lang w:bidi="fa-IR"/>
        </w:rPr>
        <w:footnoteReference w:id="2"/>
      </w:r>
      <w:r w:rsidR="00A5395F" w:rsidRPr="008D1873">
        <w:rPr>
          <w:rFonts w:cstheme="minorHAnsi"/>
          <w:sz w:val="44"/>
          <w:szCs w:val="44"/>
          <w:rtl/>
          <w:lang w:bidi="fa-IR"/>
        </w:rPr>
        <w:t>"</w:t>
      </w:r>
    </w:p>
    <w:p w:rsidR="005733C5" w:rsidRPr="008D1873" w:rsidRDefault="00A5395F" w:rsidP="0093792B">
      <w:pPr>
        <w:pStyle w:val="NormalWeb"/>
        <w:bidi/>
        <w:rPr>
          <w:rFonts w:asciiTheme="minorHAnsi" w:hAnsiTheme="minorHAnsi" w:cstheme="minorHAnsi"/>
          <w:sz w:val="44"/>
          <w:szCs w:val="44"/>
          <w:rtl/>
          <w:lang w:bidi="fa-IR"/>
        </w:rPr>
      </w:pPr>
      <w:r w:rsidRPr="008D1873">
        <w:rPr>
          <w:rFonts w:asciiTheme="minorHAnsi" w:hAnsiTheme="minorHAnsi" w:cstheme="minorHAnsi"/>
          <w:sz w:val="44"/>
          <w:szCs w:val="44"/>
          <w:rtl/>
          <w:lang w:bidi="fa-IR"/>
        </w:rPr>
        <w:t xml:space="preserve"> اقوال و وجوه زیر در شرح آن یا نظیر آن گفته شده است :</w:t>
      </w:r>
    </w:p>
    <w:p w:rsidR="005733C5" w:rsidRPr="008D1873" w:rsidRDefault="005733C5" w:rsidP="00D8235C">
      <w:pPr>
        <w:pStyle w:val="NormalWeb"/>
        <w:numPr>
          <w:ilvl w:val="0"/>
          <w:numId w:val="1"/>
        </w:numPr>
        <w:bidi/>
        <w:rPr>
          <w:rFonts w:asciiTheme="minorHAnsi" w:hAnsiTheme="minorHAnsi" w:cstheme="minorHAnsi"/>
          <w:sz w:val="44"/>
          <w:szCs w:val="44"/>
          <w:rtl/>
          <w:lang w:bidi="fa-IR"/>
        </w:rPr>
      </w:pPr>
      <w:r w:rsidRPr="008D1873">
        <w:rPr>
          <w:rFonts w:asciiTheme="minorHAnsi" w:hAnsiTheme="minorHAnsi" w:cstheme="minorHAnsi"/>
          <w:sz w:val="44"/>
          <w:szCs w:val="44"/>
          <w:rtl/>
          <w:lang w:bidi="fa-IR"/>
        </w:rPr>
        <w:t xml:space="preserve">الشّريعة رياضة النّفس‏.شريعت رياضت نفس است، «شريعت» جائى را گويند كه مردم آنجا روند از براى آب </w:t>
      </w:r>
      <w:r w:rsidRPr="008D1873">
        <w:rPr>
          <w:rFonts w:asciiTheme="minorHAnsi" w:hAnsiTheme="minorHAnsi" w:cstheme="minorHAnsi"/>
          <w:sz w:val="44"/>
          <w:szCs w:val="44"/>
          <w:rtl/>
          <w:lang w:bidi="fa-IR"/>
        </w:rPr>
        <w:lastRenderedPageBreak/>
        <w:t>خوردن يا آب برداشتن و دين و ملّت را نيز گويند باعتبار تشبيه آن بجاى مذكور.</w:t>
      </w:r>
    </w:p>
    <w:p w:rsidR="005733C5" w:rsidRPr="008D1873" w:rsidRDefault="005733C5" w:rsidP="0093792B">
      <w:pPr>
        <w:pStyle w:val="NormalWeb"/>
        <w:bidi/>
        <w:ind w:left="360"/>
        <w:rPr>
          <w:rFonts w:asciiTheme="minorHAnsi" w:hAnsiTheme="minorHAnsi" w:cstheme="minorHAnsi"/>
          <w:sz w:val="44"/>
          <w:szCs w:val="44"/>
          <w:rtl/>
          <w:lang w:bidi="fa-IR"/>
        </w:rPr>
      </w:pPr>
      <w:r w:rsidRPr="008D1873">
        <w:rPr>
          <w:rFonts w:asciiTheme="minorHAnsi" w:hAnsiTheme="minorHAnsi" w:cstheme="minorHAnsi"/>
          <w:sz w:val="44"/>
          <w:szCs w:val="44"/>
          <w:rtl/>
          <w:lang w:bidi="fa-IR"/>
        </w:rPr>
        <w:t>و در اينجا ممكن است مراد معنى اوّل باشد و معنى اين باشد كه: شريعت حقيقى و جائى كه از آن سيراب توان شد رياضت فرمودن نفس و رام كردن آنست باطاعت و فرمانبردارى حق تعالى و امتثال اوامر و اجتناب از نواهى او.</w:t>
      </w:r>
    </w:p>
    <w:p w:rsidR="005733C5" w:rsidRPr="008D1873" w:rsidRDefault="005733C5" w:rsidP="0093792B">
      <w:pPr>
        <w:pStyle w:val="NormalWeb"/>
        <w:bidi/>
        <w:ind w:left="360"/>
        <w:rPr>
          <w:rFonts w:asciiTheme="minorHAnsi" w:hAnsiTheme="minorHAnsi" w:cstheme="minorHAnsi"/>
          <w:sz w:val="44"/>
          <w:szCs w:val="44"/>
          <w:rtl/>
          <w:lang w:bidi="fa-IR"/>
        </w:rPr>
      </w:pPr>
      <w:r w:rsidRPr="008D1873">
        <w:rPr>
          <w:rFonts w:asciiTheme="minorHAnsi" w:hAnsiTheme="minorHAnsi" w:cstheme="minorHAnsi"/>
          <w:sz w:val="44"/>
          <w:szCs w:val="44"/>
          <w:rtl/>
          <w:lang w:bidi="fa-IR"/>
        </w:rPr>
        <w:t>و ممكن است مراد معنى دويم باشد و معنى اين باشد كه: غرض از شريعت و قرار دادن آن رام فرمودن نفس است باطاعت و فرمانبردارى و امتثال اوامر و اجتناب از نواهى.</w:t>
      </w:r>
      <w:r w:rsidRPr="008D1873">
        <w:rPr>
          <w:rStyle w:val="FootnoteReference"/>
          <w:rFonts w:asciiTheme="minorHAnsi" w:hAnsiTheme="minorHAnsi" w:cstheme="minorHAnsi"/>
          <w:sz w:val="44"/>
          <w:szCs w:val="44"/>
          <w:rtl/>
          <w:lang w:bidi="fa-IR"/>
        </w:rPr>
        <w:footnoteReference w:id="3"/>
      </w:r>
    </w:p>
    <w:p w:rsidR="006136A4" w:rsidRPr="008D1873" w:rsidRDefault="006136A4" w:rsidP="0093792B">
      <w:pPr>
        <w:pStyle w:val="NormalWeb"/>
        <w:numPr>
          <w:ilvl w:val="0"/>
          <w:numId w:val="1"/>
        </w:numPr>
        <w:bidi/>
        <w:rPr>
          <w:rFonts w:asciiTheme="minorHAnsi" w:hAnsiTheme="minorHAnsi" w:cstheme="minorHAnsi"/>
          <w:sz w:val="44"/>
          <w:szCs w:val="44"/>
          <w:lang w:bidi="fa-IR"/>
        </w:rPr>
      </w:pPr>
      <w:r w:rsidRPr="008D1873">
        <w:rPr>
          <w:rFonts w:asciiTheme="minorHAnsi" w:hAnsiTheme="minorHAnsi" w:cstheme="minorHAnsi"/>
          <w:sz w:val="44"/>
          <w:szCs w:val="44"/>
          <w:u w:val="single"/>
          <w:rtl/>
          <w:lang w:bidi="fa-IR"/>
        </w:rPr>
        <w:t>فصل‏ قالوا علمنا هذه الشرعيات فاستعملنا هذه العبادات فوجدناها راتعة في‏</w:t>
      </w:r>
      <w:r w:rsidRPr="008D1873">
        <w:rPr>
          <w:rStyle w:val="FootnoteReference"/>
          <w:rFonts w:asciiTheme="minorHAnsi" w:hAnsiTheme="minorHAnsi" w:cstheme="minorHAnsi"/>
          <w:sz w:val="44"/>
          <w:szCs w:val="44"/>
          <w:u w:val="single"/>
          <w:rtl/>
          <w:lang w:bidi="fa-IR"/>
        </w:rPr>
        <w:footnoteReference w:id="4"/>
      </w:r>
      <w:r w:rsidRPr="008D1873">
        <w:rPr>
          <w:rFonts w:asciiTheme="minorHAnsi" w:hAnsiTheme="minorHAnsi" w:cstheme="minorHAnsi"/>
          <w:sz w:val="44"/>
          <w:szCs w:val="44"/>
          <w:u w:val="single"/>
          <w:rtl/>
          <w:lang w:bidi="fa-IR"/>
        </w:rPr>
        <w:t xml:space="preserve"> رياضة النفس‏</w:t>
      </w:r>
      <w:r w:rsidRPr="008D1873">
        <w:rPr>
          <w:rFonts w:asciiTheme="minorHAnsi" w:hAnsiTheme="minorHAnsi" w:cstheme="minorHAnsi"/>
          <w:sz w:val="44"/>
          <w:szCs w:val="44"/>
          <w:rtl/>
          <w:lang w:bidi="fa-IR"/>
        </w:rPr>
        <w:t xml:space="preserve"> و التنزه عن رذائل الأخلاق و داعية إلى محاسنها.و إلى هذا أشار بعضهم فقال إذا فهمت معنى النبوة فأكثر النظر في القرآن و الأخبار يحصل لك العلم الضروري بكون محمد ص على أعلى درجات النبوةو أعضد ذلك بتجربة</w:t>
      </w:r>
      <w:r w:rsidRPr="008D1873">
        <w:rPr>
          <w:rStyle w:val="FootnoteReference"/>
          <w:rFonts w:asciiTheme="minorHAnsi" w:hAnsiTheme="minorHAnsi" w:cstheme="minorHAnsi"/>
          <w:sz w:val="44"/>
          <w:szCs w:val="44"/>
          <w:rtl/>
          <w:lang w:bidi="fa-IR"/>
        </w:rPr>
        <w:footnoteReference w:id="5"/>
      </w:r>
      <w:r w:rsidRPr="008D1873">
        <w:rPr>
          <w:rFonts w:asciiTheme="minorHAnsi" w:hAnsiTheme="minorHAnsi" w:cstheme="minorHAnsi"/>
          <w:sz w:val="44"/>
          <w:szCs w:val="44"/>
          <w:rtl/>
          <w:lang w:bidi="fa-IR"/>
        </w:rPr>
        <w:t xml:space="preserve"> ما قاله في العبادات و تأثيرها في تصفية القلوب.</w:t>
      </w:r>
      <w:r w:rsidRPr="008D1873">
        <w:rPr>
          <w:rStyle w:val="FootnoteReference"/>
          <w:rFonts w:asciiTheme="minorHAnsi" w:hAnsiTheme="minorHAnsi" w:cstheme="minorHAnsi"/>
          <w:sz w:val="44"/>
          <w:szCs w:val="44"/>
          <w:rtl/>
          <w:lang w:bidi="fa-IR"/>
        </w:rPr>
        <w:footnoteReference w:id="6"/>
      </w:r>
    </w:p>
    <w:p w:rsidR="006136A4" w:rsidRPr="008D1873" w:rsidRDefault="006136A4" w:rsidP="0093792B">
      <w:pPr>
        <w:pStyle w:val="NormalWeb"/>
        <w:numPr>
          <w:ilvl w:val="0"/>
          <w:numId w:val="1"/>
        </w:numPr>
        <w:bidi/>
        <w:rPr>
          <w:rFonts w:asciiTheme="minorHAnsi" w:hAnsiTheme="minorHAnsi" w:cstheme="minorHAnsi"/>
          <w:sz w:val="44"/>
          <w:szCs w:val="44"/>
          <w:lang w:bidi="fa-IR"/>
        </w:rPr>
      </w:pPr>
      <w:r w:rsidRPr="008D1873">
        <w:rPr>
          <w:rFonts w:asciiTheme="minorHAnsi" w:hAnsiTheme="minorHAnsi" w:cstheme="minorHAnsi"/>
          <w:sz w:val="44"/>
          <w:szCs w:val="44"/>
          <w:rtl/>
          <w:lang w:bidi="fa-IR"/>
        </w:rPr>
        <w:lastRenderedPageBreak/>
        <w:t>قالوا علمنا بهذه الشرعيات و استعلمنا هذه العبادات فوجدناها راجعة إلى رياضة النفس‏ و التنزه عن رذائل الأخلاق و داعية إلى محاسنها.</w:t>
      </w:r>
      <w:r w:rsidRPr="008D1873">
        <w:rPr>
          <w:rStyle w:val="FootnoteReference"/>
          <w:rFonts w:asciiTheme="minorHAnsi" w:hAnsiTheme="minorHAnsi" w:cstheme="minorHAnsi"/>
          <w:sz w:val="44"/>
          <w:szCs w:val="44"/>
          <w:rtl/>
          <w:lang w:bidi="fa-IR"/>
        </w:rPr>
        <w:footnoteReference w:id="7"/>
      </w:r>
    </w:p>
    <w:p w:rsidR="00F26DD3" w:rsidRPr="008D1873" w:rsidRDefault="00F26DD3" w:rsidP="0093792B">
      <w:pPr>
        <w:pStyle w:val="NormalWeb"/>
        <w:numPr>
          <w:ilvl w:val="0"/>
          <w:numId w:val="1"/>
        </w:numPr>
        <w:bidi/>
        <w:rPr>
          <w:rFonts w:asciiTheme="minorHAnsi" w:hAnsiTheme="minorHAnsi" w:cstheme="minorHAnsi"/>
          <w:sz w:val="44"/>
          <w:szCs w:val="44"/>
          <w:lang w:bidi="fa-IR"/>
        </w:rPr>
      </w:pPr>
      <w:r w:rsidRPr="008D1873">
        <w:rPr>
          <w:rFonts w:asciiTheme="minorHAnsi" w:hAnsiTheme="minorHAnsi" w:cstheme="minorHAnsi"/>
          <w:sz w:val="44"/>
          <w:szCs w:val="44"/>
          <w:rtl/>
          <w:lang w:bidi="fa-IR"/>
        </w:rPr>
        <w:t>و مغزى ذلك أن رياضة النفس‏ في الدنيا بالاسهار و الجوع و ردع النفس عن الشهوات و الزامها بالطاعات و القربات و غيرها من قوانين القرآن تخلف سعادة باقية خالدة، و تستلزم حصول كمالات و فضائل شوهدت في صورته الأولى.</w:t>
      </w:r>
      <w:r w:rsidRPr="008D1873">
        <w:rPr>
          <w:rStyle w:val="FootnoteReference"/>
          <w:rFonts w:asciiTheme="minorHAnsi" w:hAnsiTheme="minorHAnsi" w:cstheme="minorHAnsi"/>
          <w:sz w:val="44"/>
          <w:szCs w:val="44"/>
          <w:rtl/>
          <w:lang w:bidi="fa-IR"/>
        </w:rPr>
        <w:footnoteReference w:id="8"/>
      </w:r>
    </w:p>
    <w:p w:rsidR="00F26DD3" w:rsidRPr="008D1873" w:rsidRDefault="00F26DD3" w:rsidP="0093792B">
      <w:pPr>
        <w:pStyle w:val="NormalWeb"/>
        <w:numPr>
          <w:ilvl w:val="0"/>
          <w:numId w:val="1"/>
        </w:numPr>
        <w:bidi/>
        <w:rPr>
          <w:rFonts w:asciiTheme="minorHAnsi" w:hAnsiTheme="minorHAnsi" w:cstheme="minorHAnsi"/>
          <w:sz w:val="44"/>
          <w:szCs w:val="44"/>
          <w:lang w:bidi="fa-IR"/>
        </w:rPr>
      </w:pPr>
      <w:r w:rsidRPr="008D1873">
        <w:rPr>
          <w:rFonts w:asciiTheme="minorHAnsi" w:hAnsiTheme="minorHAnsi" w:cstheme="minorHAnsi"/>
          <w:sz w:val="44"/>
          <w:szCs w:val="44"/>
          <w:rtl/>
          <w:lang w:bidi="fa-IR"/>
        </w:rPr>
        <w:t>فعلم ممّا ذكرنا ونقلنا من هذه المقدمات أنه لا يحصل خلوص النية الموجب لخلوص العمل وإصابته إلّابعد رياضة النفس‏ وإتعابها، وشدة حرصها وآدابها في تحصيل العلوم الدينية والمعارف اليقينية، وتخلّيها عن جميع الرذائل وتحلّيها بأنواع الفضائل، ولذا قال أميرالمؤمنين وسيّد العارفين- صلوات اللَّه عليه وعلى أولاده الطاهرين-: تصفية العمل أشد من العمل وتخليص النية من الفساد أشد على العاملين من طول الجهاد.</w:t>
      </w:r>
      <w:r w:rsidRPr="008D1873">
        <w:rPr>
          <w:rStyle w:val="FootnoteReference"/>
          <w:rFonts w:asciiTheme="minorHAnsi" w:hAnsiTheme="minorHAnsi" w:cstheme="minorHAnsi"/>
          <w:sz w:val="44"/>
          <w:szCs w:val="44"/>
          <w:rtl/>
          <w:lang w:bidi="fa-IR"/>
        </w:rPr>
        <w:footnoteReference w:id="9"/>
      </w:r>
    </w:p>
    <w:p w:rsidR="006136A4" w:rsidRPr="008D1873" w:rsidRDefault="006136A4" w:rsidP="0093792B">
      <w:pPr>
        <w:pStyle w:val="NormalWeb"/>
        <w:numPr>
          <w:ilvl w:val="0"/>
          <w:numId w:val="1"/>
        </w:numPr>
        <w:bidi/>
        <w:rPr>
          <w:rFonts w:asciiTheme="minorHAnsi" w:hAnsiTheme="minorHAnsi" w:cstheme="minorHAnsi"/>
          <w:sz w:val="44"/>
          <w:szCs w:val="44"/>
          <w:lang w:bidi="fa-IR"/>
        </w:rPr>
      </w:pPr>
      <w:r w:rsidRPr="008D1873">
        <w:rPr>
          <w:rFonts w:asciiTheme="minorHAnsi" w:hAnsiTheme="minorHAnsi" w:cstheme="minorHAnsi"/>
          <w:sz w:val="44"/>
          <w:szCs w:val="44"/>
          <w:rtl/>
          <w:lang w:bidi="fa-IR"/>
        </w:rPr>
        <w:t xml:space="preserve">فمن حصل له ذلك فهو العارف و إن لم يحصل له ذلك فهو ناقص العرفان و إن انضم إلى ذلك استشعاره جلال الله تعالى و عظمته و رياضة النفس‏ و المجاهدة و الصبر و الرضا و التوكل </w:t>
      </w:r>
      <w:r w:rsidRPr="008D1873">
        <w:rPr>
          <w:rFonts w:asciiTheme="minorHAnsi" w:hAnsiTheme="minorHAnsi" w:cstheme="minorHAnsi"/>
          <w:sz w:val="44"/>
          <w:szCs w:val="44"/>
          <w:rtl/>
          <w:lang w:bidi="fa-IR"/>
        </w:rPr>
        <w:lastRenderedPageBreak/>
        <w:t>فقد ارتفع طبقة أخرى فإن حصل له بعد ذلك الحب و الوجد فقد ارتفع طبقة أخرى فإن حصل له بعد ذلك الإعراض عن كل شي‏ء سوى الله و أن يصير مسلوبا عن الموجودات كلها فلا يشعر إلا بنفسه و بالله تعالى فقد ارتفع طبقة أخرى و هي أرفع طبقات.</w:t>
      </w:r>
      <w:r w:rsidRPr="008D1873">
        <w:rPr>
          <w:rStyle w:val="FootnoteReference"/>
          <w:rFonts w:asciiTheme="minorHAnsi" w:hAnsiTheme="minorHAnsi" w:cstheme="minorHAnsi"/>
          <w:sz w:val="44"/>
          <w:szCs w:val="44"/>
          <w:rtl/>
          <w:lang w:bidi="fa-IR"/>
        </w:rPr>
        <w:footnoteReference w:id="10"/>
      </w:r>
    </w:p>
    <w:p w:rsidR="006136A4" w:rsidRPr="008D1873" w:rsidRDefault="006136A4" w:rsidP="0093792B">
      <w:pPr>
        <w:pStyle w:val="NormalWeb"/>
        <w:numPr>
          <w:ilvl w:val="0"/>
          <w:numId w:val="1"/>
        </w:numPr>
        <w:bidi/>
        <w:rPr>
          <w:rFonts w:asciiTheme="minorHAnsi" w:hAnsiTheme="minorHAnsi" w:cstheme="minorHAnsi"/>
          <w:sz w:val="44"/>
          <w:szCs w:val="44"/>
          <w:lang w:bidi="fa-IR"/>
        </w:rPr>
      </w:pPr>
      <w:r w:rsidRPr="008D1873">
        <w:rPr>
          <w:rFonts w:asciiTheme="minorHAnsi" w:hAnsiTheme="minorHAnsi" w:cstheme="minorHAnsi"/>
          <w:sz w:val="44"/>
          <w:szCs w:val="44"/>
          <w:rtl/>
          <w:lang w:bidi="fa-IR"/>
        </w:rPr>
        <w:t xml:space="preserve">و سادسها أن‏ يهون عليه الشدائد و ذلك باحتمال كلف المجاهدة و </w:t>
      </w:r>
      <w:r w:rsidRPr="008D1873">
        <w:rPr>
          <w:rFonts w:asciiTheme="minorHAnsi" w:hAnsiTheme="minorHAnsi" w:cstheme="minorHAnsi"/>
          <w:sz w:val="44"/>
          <w:szCs w:val="44"/>
          <w:u w:val="single"/>
          <w:rtl/>
          <w:lang w:bidi="fa-IR"/>
        </w:rPr>
        <w:t>رياضة النفس‏ على عمل المشاق.</w:t>
      </w:r>
      <w:r w:rsidRPr="008D1873">
        <w:rPr>
          <w:rStyle w:val="FootnoteReference"/>
          <w:rFonts w:asciiTheme="minorHAnsi" w:hAnsiTheme="minorHAnsi" w:cstheme="minorHAnsi"/>
          <w:sz w:val="44"/>
          <w:szCs w:val="44"/>
          <w:rtl/>
          <w:lang w:bidi="fa-IR"/>
        </w:rPr>
        <w:footnoteReference w:id="11"/>
      </w:r>
    </w:p>
    <w:p w:rsidR="006136A4" w:rsidRPr="008D1873" w:rsidRDefault="006136A4" w:rsidP="0093792B">
      <w:pPr>
        <w:pStyle w:val="NormalWeb"/>
        <w:numPr>
          <w:ilvl w:val="0"/>
          <w:numId w:val="1"/>
        </w:numPr>
        <w:bidi/>
        <w:rPr>
          <w:rFonts w:asciiTheme="minorHAnsi" w:hAnsiTheme="minorHAnsi" w:cstheme="minorHAnsi"/>
          <w:sz w:val="44"/>
          <w:szCs w:val="44"/>
          <w:lang w:bidi="fa-IR"/>
        </w:rPr>
      </w:pPr>
      <w:r w:rsidRPr="008D1873">
        <w:rPr>
          <w:rFonts w:asciiTheme="minorHAnsi" w:hAnsiTheme="minorHAnsi" w:cstheme="minorHAnsi"/>
          <w:sz w:val="44"/>
          <w:szCs w:val="44"/>
          <w:rtl/>
          <w:lang w:bidi="fa-IR"/>
        </w:rPr>
        <w:t xml:space="preserve">و الشيم المرضية و </w:t>
      </w:r>
      <w:r w:rsidRPr="008D1873">
        <w:rPr>
          <w:rFonts w:asciiTheme="minorHAnsi" w:hAnsiTheme="minorHAnsi" w:cstheme="minorHAnsi"/>
          <w:sz w:val="44"/>
          <w:szCs w:val="44"/>
          <w:u w:val="single"/>
          <w:rtl/>
          <w:lang w:bidi="fa-IR"/>
        </w:rPr>
        <w:t>رياضة النفس‏ بالآداب الدينية و الدقائق الخفية</w:t>
      </w:r>
      <w:r w:rsidRPr="008D1873">
        <w:rPr>
          <w:rFonts w:asciiTheme="minorHAnsi" w:hAnsiTheme="minorHAnsi" w:cstheme="minorHAnsi"/>
          <w:sz w:val="44"/>
          <w:szCs w:val="44"/>
          <w:rtl/>
          <w:lang w:bidi="fa-IR"/>
        </w:rPr>
        <w:t xml:space="preserve"> و يعودهم الصيانة في جميع أمورهم الكامنة و الجلية سيما إذا آنس منهم رشدا. و أول ذلك أن يحرض الطالب على الإخلاص لله تعالى في علمه و سعيه و مراقبة الله تعالى في جميع اللحظات و أن يكون دائما على ذلك حتى الممات و يعرفه أن بذلك ينفتح عليه أبواب المعارف و ينشرح صدره و ينفجر من قلبه ينابيع الحكمة و اللطائف و يبارك له في حاله و علمه و يوفق للإصابة في قوله و فعله و حكمه و يتلو عليه الآثار الواردة في ذلك و يضرب له الأمثال الدالة على ما هنالك و يزهده في الدنيا و يصرفه عن التعلق بها و الركون إليها و الاغترار بزخرفها و يذكره أنها فانية و أن الآخرة باقية و التأهب للباقي و الإعراض عن الفاني هو طريق الحازمين و دأب عباد الله </w:t>
      </w:r>
      <w:r w:rsidRPr="008D1873">
        <w:rPr>
          <w:rFonts w:asciiTheme="minorHAnsi" w:hAnsiTheme="minorHAnsi" w:cstheme="minorHAnsi"/>
          <w:sz w:val="44"/>
          <w:szCs w:val="44"/>
          <w:rtl/>
          <w:lang w:bidi="fa-IR"/>
        </w:rPr>
        <w:lastRenderedPageBreak/>
        <w:t>الصالحين و أنها إنما جعلت ظرفا و مزرعة لاقتناء الكمال و وقتا للعلم و العمل فيها ليحرز ثمرته في دار الإقبال بصالح الأعمال.</w:t>
      </w:r>
      <w:r w:rsidRPr="008D1873">
        <w:rPr>
          <w:rStyle w:val="FootnoteReference"/>
          <w:rFonts w:asciiTheme="minorHAnsi" w:hAnsiTheme="minorHAnsi" w:cstheme="minorHAnsi"/>
          <w:sz w:val="44"/>
          <w:szCs w:val="44"/>
          <w:rtl/>
          <w:lang w:bidi="fa-IR"/>
        </w:rPr>
        <w:footnoteReference w:id="12"/>
      </w:r>
    </w:p>
    <w:p w:rsidR="006136A4" w:rsidRPr="008D1873" w:rsidRDefault="006136A4" w:rsidP="0093792B">
      <w:pPr>
        <w:pStyle w:val="NormalWeb"/>
        <w:numPr>
          <w:ilvl w:val="0"/>
          <w:numId w:val="1"/>
        </w:numPr>
        <w:bidi/>
        <w:rPr>
          <w:rFonts w:asciiTheme="minorHAnsi" w:hAnsiTheme="minorHAnsi" w:cstheme="minorHAnsi"/>
          <w:sz w:val="44"/>
          <w:szCs w:val="44"/>
          <w:lang w:bidi="fa-IR"/>
        </w:rPr>
      </w:pPr>
      <w:r w:rsidRPr="008D1873">
        <w:rPr>
          <w:rFonts w:asciiTheme="minorHAnsi" w:hAnsiTheme="minorHAnsi" w:cstheme="minorHAnsi"/>
          <w:sz w:val="44"/>
          <w:szCs w:val="44"/>
          <w:rtl/>
          <w:lang w:bidi="fa-IR"/>
        </w:rPr>
        <w:t xml:space="preserve">قدر على الانسان رزقه قدرا مثل قتر و قدر على عياله قدرا مثل قتر و معناه ضيق، و قدرت الشي‏ء قدرا من التقدير، و المراد من تقدير المعيشة هاهنا اما </w:t>
      </w:r>
      <w:r w:rsidRPr="008D1873">
        <w:rPr>
          <w:rFonts w:asciiTheme="minorHAnsi" w:hAnsiTheme="minorHAnsi" w:cstheme="minorHAnsi"/>
          <w:sz w:val="44"/>
          <w:szCs w:val="44"/>
          <w:u w:val="single"/>
          <w:rtl/>
          <w:lang w:bidi="fa-IR"/>
        </w:rPr>
        <w:t>الضيق و العسرة</w:t>
      </w:r>
      <w:r w:rsidRPr="008D1873">
        <w:rPr>
          <w:rFonts w:asciiTheme="minorHAnsi" w:hAnsiTheme="minorHAnsi" w:cstheme="minorHAnsi"/>
          <w:sz w:val="44"/>
          <w:szCs w:val="44"/>
          <w:rtl/>
          <w:lang w:bidi="fa-IR"/>
        </w:rPr>
        <w:t xml:space="preserve"> و اما كون المعيشة على قدر الكفاية من غير تقتير و لا توسعة كما فى قوله تعالى فى معرض المدح: وَ الَّذِينَ إِذا أَنْفَقُوا لَمْ يُسْرِفُوا وَ لَمْ يَقْتُرُوا وَ كانَ بَيْنَ ذلِكَ قَواماً (الفرقان- 67)، و لكل منهما وجه فى اكتساب العلم، </w:t>
      </w:r>
      <w:r w:rsidRPr="008D1873">
        <w:rPr>
          <w:rFonts w:asciiTheme="minorHAnsi" w:hAnsiTheme="minorHAnsi" w:cstheme="minorHAnsi"/>
          <w:sz w:val="44"/>
          <w:szCs w:val="44"/>
          <w:u w:val="single"/>
          <w:rtl/>
          <w:lang w:bidi="fa-IR"/>
        </w:rPr>
        <w:t>فالاول من جهة رياضة النفس‏ و تصفية الذهن و ترقيق القلب</w:t>
      </w:r>
      <w:r w:rsidRPr="008D1873">
        <w:rPr>
          <w:rFonts w:asciiTheme="minorHAnsi" w:hAnsiTheme="minorHAnsi" w:cstheme="minorHAnsi"/>
          <w:sz w:val="44"/>
          <w:szCs w:val="44"/>
          <w:rtl/>
          <w:lang w:bidi="fa-IR"/>
        </w:rPr>
        <w:t xml:space="preserve"> و الثانى من جهة فراغ البال و قلة الاشتغال بامور الدنيا.</w:t>
      </w:r>
      <w:r w:rsidRPr="008D1873">
        <w:rPr>
          <w:rStyle w:val="FootnoteReference"/>
          <w:rFonts w:asciiTheme="minorHAnsi" w:hAnsiTheme="minorHAnsi" w:cstheme="minorHAnsi"/>
          <w:sz w:val="44"/>
          <w:szCs w:val="44"/>
          <w:rtl/>
          <w:lang w:bidi="fa-IR"/>
        </w:rPr>
        <w:footnoteReference w:id="13"/>
      </w:r>
    </w:p>
    <w:p w:rsidR="006136A4" w:rsidRPr="008D1873" w:rsidRDefault="006136A4" w:rsidP="008D1873">
      <w:pPr>
        <w:pStyle w:val="NormalWeb"/>
        <w:numPr>
          <w:ilvl w:val="0"/>
          <w:numId w:val="1"/>
        </w:numPr>
        <w:bidi/>
        <w:rPr>
          <w:rFonts w:asciiTheme="minorHAnsi" w:hAnsiTheme="minorHAnsi" w:cstheme="minorHAnsi"/>
          <w:sz w:val="44"/>
          <w:szCs w:val="44"/>
          <w:lang w:bidi="fa-IR"/>
        </w:rPr>
      </w:pPr>
      <w:r w:rsidRPr="008D1873">
        <w:rPr>
          <w:rFonts w:asciiTheme="minorHAnsi" w:hAnsiTheme="minorHAnsi" w:cstheme="minorHAnsi"/>
          <w:sz w:val="44"/>
          <w:szCs w:val="44"/>
          <w:rtl/>
          <w:lang w:bidi="fa-IR"/>
        </w:rPr>
        <w:t xml:space="preserve">و لهذا قال الشهيدان إنه لا يحتاج في الوضوء إلى نية الوجه لأنه إن كان مشغول الذمة بصلاة واجبة مثلا فهو واجب واقعا و إلا فهو مندوب فلا يوجد وضوء مشكوك حتى يحتاج إلى التمييز، و النية التي هي مطلوبة هي أن يوقع الفعل لإطاعة أمره" أو" لشكره" أو" لمحبته" أو" لكونه أهلا له و أمثالها، و </w:t>
      </w:r>
      <w:r w:rsidRPr="008D1873">
        <w:rPr>
          <w:rFonts w:asciiTheme="minorHAnsi" w:hAnsiTheme="minorHAnsi" w:cstheme="minorHAnsi"/>
          <w:sz w:val="44"/>
          <w:szCs w:val="44"/>
          <w:u w:val="single"/>
          <w:rtl/>
          <w:lang w:bidi="fa-IR"/>
        </w:rPr>
        <w:t xml:space="preserve">هذه أمور عسرة تحتاج إلى رياضة النفس‏ </w:t>
      </w:r>
      <w:r w:rsidRPr="008D1873">
        <w:rPr>
          <w:rFonts w:asciiTheme="minorHAnsi" w:hAnsiTheme="minorHAnsi" w:cstheme="minorHAnsi"/>
          <w:sz w:val="44"/>
          <w:szCs w:val="44"/>
          <w:rtl/>
          <w:lang w:bidi="fa-IR"/>
        </w:rPr>
        <w:t xml:space="preserve">بحيث لا يكون له مقصد إلا الله تعالى و يكون نظره مقطوعا عن الجنة </w:t>
      </w:r>
      <w:r w:rsidRPr="008D1873">
        <w:rPr>
          <w:rFonts w:asciiTheme="minorHAnsi" w:hAnsiTheme="minorHAnsi" w:cstheme="minorHAnsi"/>
          <w:sz w:val="44"/>
          <w:szCs w:val="44"/>
          <w:rtl/>
          <w:lang w:bidi="fa-IR"/>
        </w:rPr>
        <w:lastRenderedPageBreak/>
        <w:t>أو الخلاص من النار و إن كان الظاهر أن أكثر الناس لم يكلفوا بهذه النية كما تقدم الأخبار قريبا أنه عليه السلام وصف هاتين العبادتين بالعبادة لكنهما ليستا كما تنبغيان.</w:t>
      </w:r>
      <w:r w:rsidRPr="008D1873">
        <w:rPr>
          <w:rStyle w:val="FootnoteReference"/>
          <w:rFonts w:asciiTheme="minorHAnsi" w:hAnsiTheme="minorHAnsi" w:cstheme="minorHAnsi"/>
          <w:sz w:val="44"/>
          <w:szCs w:val="44"/>
          <w:rtl/>
          <w:lang w:bidi="fa-IR"/>
        </w:rPr>
        <w:footnoteReference w:id="14"/>
      </w:r>
    </w:p>
    <w:p w:rsidR="006136A4" w:rsidRPr="008D1873" w:rsidRDefault="006136A4" w:rsidP="0093792B">
      <w:pPr>
        <w:pStyle w:val="NormalWeb"/>
        <w:numPr>
          <w:ilvl w:val="0"/>
          <w:numId w:val="1"/>
        </w:numPr>
        <w:bidi/>
        <w:rPr>
          <w:rFonts w:asciiTheme="minorHAnsi" w:hAnsiTheme="minorHAnsi" w:cstheme="minorHAnsi"/>
          <w:sz w:val="44"/>
          <w:szCs w:val="44"/>
          <w:lang w:bidi="fa-IR"/>
        </w:rPr>
      </w:pPr>
      <w:r w:rsidRPr="008D1873">
        <w:rPr>
          <w:rFonts w:asciiTheme="minorHAnsi" w:hAnsiTheme="minorHAnsi" w:cstheme="minorHAnsi"/>
          <w:sz w:val="44"/>
          <w:szCs w:val="44"/>
          <w:rtl/>
          <w:lang w:bidi="fa-IR"/>
        </w:rPr>
        <w:t xml:space="preserve"> (و فهما لمن تفطن) الفهم جودة تهيؤ الذهن لقبول ما يرد عليه و لما كان الاسلام و الدخول فيه و </w:t>
      </w:r>
      <w:r w:rsidRPr="008D1873">
        <w:rPr>
          <w:rFonts w:asciiTheme="minorHAnsi" w:hAnsiTheme="minorHAnsi" w:cstheme="minorHAnsi"/>
          <w:sz w:val="44"/>
          <w:szCs w:val="44"/>
          <w:u w:val="single"/>
          <w:rtl/>
          <w:lang w:bidi="fa-IR"/>
        </w:rPr>
        <w:t>رياضة النفس‏ بقوانينه</w:t>
      </w:r>
      <w:r w:rsidRPr="008D1873">
        <w:rPr>
          <w:rFonts w:asciiTheme="minorHAnsi" w:hAnsiTheme="minorHAnsi" w:cstheme="minorHAnsi"/>
          <w:sz w:val="44"/>
          <w:szCs w:val="44"/>
          <w:rtl/>
          <w:lang w:bidi="fa-IR"/>
        </w:rPr>
        <w:t xml:space="preserve"> لاتصاف الذهن بذلك التهيؤ و قبوله للانوار العقلية و الاسرار الربوبية أطلق عليه لفظ الفهم مجازا اطلاقا لاسم المسبب على السبب.</w:t>
      </w:r>
      <w:r w:rsidRPr="008D1873">
        <w:rPr>
          <w:rStyle w:val="FootnoteReference"/>
          <w:rFonts w:asciiTheme="minorHAnsi" w:hAnsiTheme="minorHAnsi" w:cstheme="minorHAnsi"/>
          <w:sz w:val="44"/>
          <w:szCs w:val="44"/>
          <w:rtl/>
          <w:lang w:bidi="fa-IR"/>
        </w:rPr>
        <w:footnoteReference w:id="15"/>
      </w:r>
    </w:p>
    <w:p w:rsidR="00EC0322" w:rsidRPr="008D1873" w:rsidRDefault="006136A4" w:rsidP="008D1873">
      <w:pPr>
        <w:pStyle w:val="NormalWeb"/>
        <w:numPr>
          <w:ilvl w:val="0"/>
          <w:numId w:val="1"/>
        </w:numPr>
        <w:bidi/>
        <w:rPr>
          <w:rFonts w:asciiTheme="minorHAnsi" w:hAnsiTheme="minorHAnsi" w:cstheme="minorHAnsi"/>
          <w:sz w:val="44"/>
          <w:szCs w:val="44"/>
          <w:lang w:bidi="fa-IR"/>
        </w:rPr>
      </w:pPr>
      <w:r w:rsidRPr="008D1873">
        <w:rPr>
          <w:rFonts w:asciiTheme="minorHAnsi" w:hAnsiTheme="minorHAnsi" w:cstheme="minorHAnsi"/>
          <w:sz w:val="44"/>
          <w:szCs w:val="44"/>
          <w:rtl/>
          <w:lang w:bidi="fa-IR"/>
        </w:rPr>
        <w:t xml:space="preserve">قوله (كان على عليه السلام أشبه الناس طعمة و سيرة برسول اللّه صلى اللّه عليه و آله- اه) الطعمة بالضم المأكلة و هى ما يؤكل و السيرة الطريقة و الهيئة و الحالة </w:t>
      </w:r>
      <w:r w:rsidRPr="008D1873">
        <w:rPr>
          <w:rFonts w:asciiTheme="minorHAnsi" w:hAnsiTheme="minorHAnsi" w:cstheme="minorHAnsi"/>
          <w:sz w:val="44"/>
          <w:szCs w:val="44"/>
          <w:u w:val="single"/>
          <w:rtl/>
          <w:lang w:bidi="fa-IR"/>
        </w:rPr>
        <w:t xml:space="preserve">(كان يأكل الخبز و الزيت و يطعم الناس الخبز و اللحم- اه) فيه تنبيه على رياضة النفس‏ و حملها على الرياضة </w:t>
      </w:r>
      <w:r w:rsidRPr="008D1873">
        <w:rPr>
          <w:rFonts w:asciiTheme="minorHAnsi" w:hAnsiTheme="minorHAnsi" w:cstheme="minorHAnsi"/>
          <w:sz w:val="44"/>
          <w:szCs w:val="44"/>
          <w:rtl/>
          <w:lang w:bidi="fa-IR"/>
        </w:rPr>
        <w:t xml:space="preserve">و قلة الاكل و الاعتبار بالجشب من الطعام و ايثار الا حسن منه و العمل لنفسه و ترك الاستنكاف منه‏ (و كانت فاطمة عليها السلام تطحن) طحنت البر طحنا من باب نفع فهو طحين و مطحون‏ (و تعجن) عجنته عجنا من باب ضرب و نصر فهو معجون و عجين اعتمدت عليه بجميع الكف و الغمز فيه و أصل العجن الاعتماد و منه قيل للمسن الكبير اذا اعتمد بيده على الارض </w:t>
      </w:r>
      <w:r w:rsidRPr="008D1873">
        <w:rPr>
          <w:rFonts w:asciiTheme="minorHAnsi" w:hAnsiTheme="minorHAnsi" w:cstheme="minorHAnsi"/>
          <w:sz w:val="44"/>
          <w:szCs w:val="44"/>
          <w:rtl/>
          <w:lang w:bidi="fa-IR"/>
        </w:rPr>
        <w:lastRenderedPageBreak/>
        <w:t>عند القيام عاجن‏ (و تخبز) خبزت الخبز من باب ضرب صنعته‏ (و ترقع) رقعت الثوب من باب منع أصلحته بالرقعة و هى بالضم ما يرقع به الثوب و الجمع الرقاع بالكسر و فيه تسلية للمؤمنين و المؤمنات فى تحمل أعمال أنفسهم‏ (كان وجنتيها وردتان) الوجنة</w:t>
      </w:r>
      <w:r w:rsidRPr="008D1873">
        <w:rPr>
          <w:rStyle w:val="FootnoteReference"/>
          <w:rFonts w:asciiTheme="minorHAnsi" w:hAnsiTheme="minorHAnsi" w:cstheme="minorHAnsi"/>
          <w:sz w:val="44"/>
          <w:szCs w:val="44"/>
          <w:rtl/>
          <w:lang w:bidi="fa-IR"/>
        </w:rPr>
        <w:footnoteReference w:id="16"/>
      </w:r>
    </w:p>
    <w:p w:rsidR="00571EE8" w:rsidRPr="008D1873" w:rsidRDefault="00571EE8" w:rsidP="00571EE8">
      <w:pPr>
        <w:pStyle w:val="NormalWeb"/>
        <w:numPr>
          <w:ilvl w:val="0"/>
          <w:numId w:val="1"/>
        </w:numPr>
        <w:bidi/>
        <w:rPr>
          <w:rFonts w:asciiTheme="minorHAnsi" w:hAnsiTheme="minorHAnsi" w:cstheme="minorHAnsi"/>
          <w:sz w:val="44"/>
          <w:szCs w:val="44"/>
          <w:lang w:bidi="fa-IR"/>
        </w:rPr>
      </w:pPr>
      <w:r w:rsidRPr="008D1873">
        <w:rPr>
          <w:rFonts w:asciiTheme="minorHAnsi" w:hAnsiTheme="minorHAnsi" w:cstheme="minorHAnsi"/>
          <w:sz w:val="44"/>
          <w:szCs w:val="44"/>
          <w:shd w:val="clear" w:color="auto" w:fill="FFFFFF"/>
          <w:rtl/>
        </w:rPr>
        <w:t>در اندیشة عرفانی امام(ره)، اولاً ریاضت نه تنها در ظاهر شریعت، بلکه در باطن (طریقت) و باطنِ باطن شریعت (حقیقت) جریان و سریان دارد؛ ثانیاً التزام قلبی و عملی به شریعت در ریاضت باید در تمام مقامات و منازل عرفانی محفوظ باشد. بنابراین شریعت‌مداری برای همه اصحاب ریاضت چه سالکان مجذوب و چه مجذوبان سالک در همة مقامات و منازل عرفانی مطرح و با توجه به ساحت‌ها و لایه‌های گوناگونی که دارد نافذ و کارآمد است</w:t>
      </w:r>
      <w:r w:rsidRPr="008D1873">
        <w:rPr>
          <w:rFonts w:asciiTheme="minorHAnsi" w:hAnsiTheme="minorHAnsi" w:cstheme="minorHAnsi"/>
          <w:sz w:val="44"/>
          <w:szCs w:val="44"/>
          <w:shd w:val="clear" w:color="auto" w:fill="FFFFFF"/>
        </w:rPr>
        <w:t>.</w:t>
      </w:r>
      <w:r w:rsidRPr="008D1873">
        <w:rPr>
          <w:rFonts w:asciiTheme="minorHAnsi" w:hAnsiTheme="minorHAnsi" w:cstheme="minorHAnsi"/>
          <w:sz w:val="44"/>
          <w:szCs w:val="44"/>
        </w:rPr>
        <w:br/>
      </w:r>
      <w:r w:rsidRPr="008D1873">
        <w:rPr>
          <w:rFonts w:asciiTheme="minorHAnsi" w:hAnsiTheme="minorHAnsi" w:cstheme="minorHAnsi"/>
          <w:sz w:val="44"/>
          <w:szCs w:val="44"/>
          <w:shd w:val="clear" w:color="auto" w:fill="FFFFFF"/>
          <w:rtl/>
        </w:rPr>
        <w:t>ایشان، ترک شریعت را در ریاضت به هر بهانه‌ای حتی به بهانه وصول به حقیقت، تقبیح و با اثبات رابطه ناگسستنی میان ظاهر و باطن شریعت، تأدب به آداب‌الله و تخلّق به اخلاق‌الله که ثمرة ریاضت است را جز با تمسک به آداب شریعت حقه، میسور و ممکن نمی‌دانند</w:t>
      </w:r>
      <w:r w:rsidRPr="008D1873">
        <w:rPr>
          <w:rFonts w:asciiTheme="minorHAnsi" w:hAnsiTheme="minorHAnsi" w:cstheme="minorHAnsi"/>
          <w:sz w:val="44"/>
          <w:szCs w:val="44"/>
          <w:shd w:val="clear" w:color="auto" w:fill="FFFFFF"/>
        </w:rPr>
        <w:t>.</w:t>
      </w:r>
      <w:r w:rsidRPr="008D1873">
        <w:rPr>
          <w:rStyle w:val="FootnoteReference"/>
          <w:rFonts w:asciiTheme="minorHAnsi" w:hAnsiTheme="minorHAnsi" w:cstheme="minorHAnsi"/>
          <w:sz w:val="44"/>
          <w:szCs w:val="44"/>
          <w:rtl/>
          <w:lang w:bidi="fa-IR"/>
        </w:rPr>
        <w:t xml:space="preserve"> </w:t>
      </w:r>
      <w:r w:rsidRPr="008D1873">
        <w:rPr>
          <w:rStyle w:val="FootnoteReference"/>
          <w:rFonts w:asciiTheme="minorHAnsi" w:hAnsiTheme="minorHAnsi" w:cstheme="minorHAnsi"/>
          <w:sz w:val="44"/>
          <w:szCs w:val="44"/>
          <w:rtl/>
          <w:lang w:bidi="fa-IR"/>
        </w:rPr>
        <w:footnoteReference w:id="17"/>
      </w:r>
    </w:p>
    <w:p w:rsidR="00DA68EC" w:rsidRPr="008D1873" w:rsidRDefault="006A7023" w:rsidP="009165FD">
      <w:pPr>
        <w:pStyle w:val="NormalWeb"/>
        <w:bidi/>
        <w:ind w:left="360"/>
        <w:rPr>
          <w:rFonts w:asciiTheme="minorHAnsi" w:hAnsiTheme="minorHAnsi" w:cstheme="minorHAnsi"/>
          <w:sz w:val="44"/>
          <w:szCs w:val="44"/>
          <w:rtl/>
          <w:lang w:bidi="fa-IR"/>
        </w:rPr>
      </w:pPr>
      <w:r w:rsidRPr="008D1873">
        <w:rPr>
          <w:rFonts w:asciiTheme="minorHAnsi" w:hAnsiTheme="minorHAnsi" w:cstheme="minorHAnsi"/>
          <w:sz w:val="44"/>
          <w:szCs w:val="44"/>
          <w:rtl/>
          <w:lang w:bidi="fa-IR"/>
        </w:rPr>
        <w:lastRenderedPageBreak/>
        <w:t xml:space="preserve">اقول : همانطور که ذکر شد و از مجموعه این آراء بدست می آید این است که  عمل دقیق به شریعت خود ریاضت نفس است  و این همان معنای مراد از علوی :" الشریعه الریاضه " است  و مخصوصا اگر تذکر  ملا صدرا را </w:t>
      </w:r>
      <w:r w:rsidR="00DA68EC" w:rsidRPr="008D1873">
        <w:rPr>
          <w:rFonts w:asciiTheme="minorHAnsi" w:hAnsiTheme="minorHAnsi" w:cstheme="minorHAnsi"/>
          <w:sz w:val="44"/>
          <w:szCs w:val="44"/>
          <w:rtl/>
          <w:lang w:bidi="fa-IR"/>
        </w:rPr>
        <w:t xml:space="preserve">ملاحظه کنیم که ریاضت نفس بدون تقدم عقائد صحیح  به شریعت صحیح یک انحراف مضر است </w:t>
      </w:r>
      <w:r w:rsidR="00EC0322" w:rsidRPr="008D1873">
        <w:rPr>
          <w:rStyle w:val="FootnoteReference"/>
          <w:rFonts w:asciiTheme="minorHAnsi" w:hAnsiTheme="minorHAnsi" w:cstheme="minorHAnsi"/>
          <w:sz w:val="44"/>
          <w:szCs w:val="44"/>
          <w:rtl/>
          <w:lang w:bidi="fa-IR"/>
        </w:rPr>
        <w:footnoteReference w:id="18"/>
      </w:r>
      <w:r w:rsidR="00DA68EC" w:rsidRPr="008D1873">
        <w:rPr>
          <w:rFonts w:asciiTheme="minorHAnsi" w:hAnsiTheme="minorHAnsi" w:cstheme="minorHAnsi"/>
          <w:sz w:val="44"/>
          <w:szCs w:val="44"/>
          <w:rtl/>
          <w:lang w:bidi="fa-IR"/>
        </w:rPr>
        <w:t>و این هم موید ی بر تفسیر فوق است :</w:t>
      </w:r>
      <w:r w:rsidR="00DA68EC" w:rsidRPr="008D1873">
        <w:rPr>
          <w:rFonts w:asciiTheme="minorHAnsi" w:hAnsiTheme="minorHAnsi" w:cstheme="minorHAnsi"/>
          <w:sz w:val="44"/>
          <w:szCs w:val="44"/>
          <w:rtl/>
          <w:lang w:bidi="fa-IR"/>
        </w:rPr>
        <w:t>.</w:t>
      </w:r>
      <w:r w:rsidR="00DA68EC" w:rsidRPr="008D1873">
        <w:rPr>
          <w:rFonts w:asciiTheme="minorHAnsi" w:hAnsiTheme="minorHAnsi" w:cstheme="minorHAnsi"/>
          <w:sz w:val="44"/>
          <w:szCs w:val="44"/>
          <w:rtl/>
          <w:lang w:bidi="fa-IR"/>
        </w:rPr>
        <w:t>"</w:t>
      </w:r>
      <w:r w:rsidR="00DA68EC" w:rsidRPr="008D1873">
        <w:rPr>
          <w:rStyle w:val="FootnoteReference"/>
          <w:rFonts w:asciiTheme="minorHAnsi" w:hAnsiTheme="minorHAnsi" w:cstheme="minorHAnsi"/>
          <w:sz w:val="44"/>
          <w:szCs w:val="44"/>
          <w:rtl/>
          <w:lang w:bidi="fa-IR"/>
        </w:rPr>
        <w:footnoteReference w:id="19"/>
      </w:r>
      <w:r w:rsidR="00DA68EC" w:rsidRPr="008D1873">
        <w:rPr>
          <w:rFonts w:asciiTheme="minorHAnsi" w:hAnsiTheme="minorHAnsi" w:cstheme="minorHAnsi"/>
          <w:sz w:val="44"/>
          <w:szCs w:val="44"/>
          <w:rtl/>
          <w:lang w:bidi="fa-IR"/>
        </w:rPr>
        <w:t xml:space="preserve"> ما هم این احتیاط را تحسین میکنیم .</w:t>
      </w:r>
    </w:p>
    <w:p w:rsidR="00D8235C" w:rsidRPr="008D1873" w:rsidRDefault="0050163C" w:rsidP="008D1873">
      <w:pPr>
        <w:pStyle w:val="NormalWeb"/>
        <w:bidi/>
        <w:jc w:val="highKashida"/>
        <w:rPr>
          <w:rFonts w:asciiTheme="minorHAnsi" w:hAnsiTheme="minorHAnsi" w:cstheme="minorHAnsi"/>
          <w:sz w:val="44"/>
          <w:szCs w:val="44"/>
          <w:rtl/>
          <w:lang w:bidi="fa-IR"/>
        </w:rPr>
      </w:pPr>
      <w:r w:rsidRPr="008D1873">
        <w:rPr>
          <w:rFonts w:asciiTheme="minorHAnsi" w:hAnsiTheme="minorHAnsi" w:cstheme="minorHAnsi"/>
          <w:sz w:val="44"/>
          <w:szCs w:val="44"/>
          <w:rtl/>
          <w:lang w:bidi="fa-IR"/>
        </w:rPr>
        <w:t xml:space="preserve">و </w:t>
      </w:r>
      <w:r w:rsidR="0024106D" w:rsidRPr="008D1873">
        <w:rPr>
          <w:rFonts w:asciiTheme="minorHAnsi" w:hAnsiTheme="minorHAnsi" w:cstheme="minorHAnsi"/>
          <w:sz w:val="44"/>
          <w:szCs w:val="44"/>
          <w:rtl/>
          <w:lang w:bidi="fa-IR"/>
        </w:rPr>
        <w:t>احتیاط دیگر این که مواظب باشیم ریاضت نفس ما را به مسلک ضاله صوفیه نکشاند کما قیل</w:t>
      </w:r>
      <w:r w:rsidR="0024106D" w:rsidRPr="008D1873">
        <w:rPr>
          <w:rFonts w:asciiTheme="minorHAnsi" w:hAnsiTheme="minorHAnsi" w:cstheme="minorHAnsi"/>
          <w:sz w:val="44"/>
          <w:szCs w:val="44"/>
          <w:rtl/>
          <w:lang w:bidi="fa-IR"/>
        </w:rPr>
        <w:t>‏</w:t>
      </w:r>
      <w:r w:rsidR="0024106D" w:rsidRPr="008D1873">
        <w:rPr>
          <w:rStyle w:val="FootnoteReference"/>
          <w:rFonts w:asciiTheme="minorHAnsi" w:hAnsiTheme="minorHAnsi" w:cstheme="minorHAnsi"/>
          <w:sz w:val="44"/>
          <w:szCs w:val="44"/>
          <w:rtl/>
          <w:lang w:bidi="fa-IR"/>
        </w:rPr>
        <w:footnoteReference w:id="20"/>
      </w:r>
    </w:p>
    <w:p w:rsidR="00DA68EC" w:rsidRPr="008D1873" w:rsidRDefault="00DA68EC" w:rsidP="0093792B">
      <w:pPr>
        <w:pStyle w:val="NormalWeb"/>
        <w:bidi/>
        <w:jc w:val="highKashida"/>
        <w:rPr>
          <w:rFonts w:asciiTheme="minorHAnsi" w:hAnsiTheme="minorHAnsi" w:cstheme="minorHAnsi"/>
          <w:sz w:val="44"/>
          <w:szCs w:val="44"/>
          <w:lang w:bidi="fa-IR"/>
        </w:rPr>
      </w:pPr>
      <w:r w:rsidRPr="008D1873">
        <w:rPr>
          <w:rFonts w:asciiTheme="minorHAnsi" w:hAnsiTheme="minorHAnsi" w:cstheme="minorHAnsi"/>
          <w:sz w:val="44"/>
          <w:szCs w:val="44"/>
          <w:rtl/>
          <w:lang w:bidi="fa-IR"/>
        </w:rPr>
        <w:lastRenderedPageBreak/>
        <w:t xml:space="preserve"> فتحصل : مدیران در مقام مدیریت بر خویشتن باید نفس خود را به عمل دقیق به شریعت صحیح متشرع </w:t>
      </w:r>
      <w:r w:rsidRPr="008D1873">
        <w:rPr>
          <w:rFonts w:asciiTheme="minorHAnsi" w:hAnsiTheme="minorHAnsi" w:cstheme="minorHAnsi"/>
          <w:sz w:val="44"/>
          <w:szCs w:val="44"/>
          <w:rtl/>
          <w:lang w:bidi="fa-IR"/>
        </w:rPr>
        <w:lastRenderedPageBreak/>
        <w:t>کنند تا ریاضتی که در سایه ای تشرع به نفس تکلیف میکنند به کنترل نفس بینجامد و بدون این تشرع ریاضتی منحرف و غیر اثر بخش را تجربه خواهند نمود .</w:t>
      </w:r>
    </w:p>
    <w:p w:rsidR="00DA68EC" w:rsidRPr="008D1873" w:rsidRDefault="00DA68EC" w:rsidP="0093792B">
      <w:pPr>
        <w:pStyle w:val="NormalWeb"/>
        <w:bidi/>
        <w:rPr>
          <w:rFonts w:asciiTheme="minorHAnsi" w:hAnsiTheme="minorHAnsi" w:cstheme="minorHAnsi"/>
          <w:sz w:val="44"/>
          <w:szCs w:val="44"/>
          <w:lang w:bidi="fa-IR"/>
        </w:rPr>
      </w:pPr>
    </w:p>
    <w:sectPr w:rsidR="00DA68EC" w:rsidRPr="008D187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D85" w:rsidRDefault="00F44D85" w:rsidP="006136A4">
      <w:pPr>
        <w:spacing w:after="0" w:line="240" w:lineRule="auto"/>
      </w:pPr>
      <w:r>
        <w:separator/>
      </w:r>
    </w:p>
  </w:endnote>
  <w:endnote w:type="continuationSeparator" w:id="0">
    <w:p w:rsidR="00F44D85" w:rsidRDefault="00F44D85" w:rsidP="00613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D85" w:rsidRDefault="00F44D85" w:rsidP="006136A4">
      <w:pPr>
        <w:spacing w:after="0" w:line="240" w:lineRule="auto"/>
      </w:pPr>
      <w:r>
        <w:separator/>
      </w:r>
    </w:p>
  </w:footnote>
  <w:footnote w:type="continuationSeparator" w:id="0">
    <w:p w:rsidR="00F44D85" w:rsidRDefault="00F44D85" w:rsidP="006136A4">
      <w:pPr>
        <w:spacing w:after="0" w:line="240" w:lineRule="auto"/>
      </w:pPr>
      <w:r>
        <w:continuationSeparator/>
      </w:r>
    </w:p>
  </w:footnote>
  <w:footnote w:id="1">
    <w:p w:rsidR="006136A4" w:rsidRPr="009165FD" w:rsidRDefault="006136A4" w:rsidP="00FD510F">
      <w:pPr>
        <w:pStyle w:val="NormalWeb"/>
        <w:bidi/>
        <w:rPr>
          <w:rFonts w:ascii="Arial" w:hAnsi="Arial" w:cs="Arial"/>
          <w:color w:val="000000"/>
          <w:sz w:val="16"/>
          <w:szCs w:val="16"/>
          <w:rtl/>
          <w:lang w:bidi="fa-IR"/>
        </w:rPr>
      </w:pPr>
      <w:r w:rsidRPr="009165FD">
        <w:rPr>
          <w:rStyle w:val="FootnoteReference"/>
          <w:rFonts w:ascii="Arial" w:hAnsi="Arial" w:cs="Arial"/>
          <w:sz w:val="16"/>
          <w:szCs w:val="16"/>
        </w:rPr>
        <w:footnoteRef/>
      </w:r>
      <w:r w:rsidRPr="009165FD">
        <w:rPr>
          <w:rFonts w:ascii="Arial" w:hAnsi="Arial" w:cs="Arial"/>
          <w:sz w:val="16"/>
          <w:szCs w:val="16"/>
          <w:rtl/>
        </w:rPr>
        <w:t xml:space="preserve"> </w:t>
      </w:r>
      <w:r w:rsidRPr="009165FD">
        <w:rPr>
          <w:rFonts w:ascii="Arial" w:hAnsi="Arial" w:cs="Arial"/>
          <w:sz w:val="16"/>
          <w:szCs w:val="16"/>
          <w:rtl/>
          <w:lang w:bidi="fa-IR"/>
        </w:rPr>
        <w:t>ليثى واسطى، على بن محمد، عيون الحكم و المواعظ (لليثي) - قم، چاپ: اول، 1376 ش.</w:t>
      </w:r>
      <w:r w:rsidRPr="009165FD">
        <w:rPr>
          <w:rFonts w:ascii="Arial" w:hAnsi="Arial" w:cs="Arial"/>
          <w:b/>
          <w:bCs/>
          <w:color w:val="552B2B"/>
          <w:sz w:val="16"/>
          <w:szCs w:val="16"/>
          <w:rtl/>
          <w:lang w:bidi="fa-IR"/>
        </w:rPr>
        <w:t xml:space="preserve"> عيون الحكم و المواعظ (لليثي) ؛ ص40</w:t>
      </w:r>
      <w:r w:rsidR="0093792B" w:rsidRPr="009165FD">
        <w:rPr>
          <w:rFonts w:ascii="Arial" w:eastAsia="Times New Roman" w:hAnsi="Arial" w:cs="Arial"/>
          <w:color w:val="129B63"/>
          <w:sz w:val="16"/>
          <w:szCs w:val="16"/>
          <w:rtl/>
        </w:rPr>
        <w:t xml:space="preserve"> </w:t>
      </w:r>
      <w:r w:rsidR="0093792B" w:rsidRPr="009165FD">
        <w:rPr>
          <w:rFonts w:ascii="Arial" w:eastAsia="Times New Roman" w:hAnsi="Arial" w:cs="Arial"/>
          <w:color w:val="129B63"/>
          <w:sz w:val="16"/>
          <w:szCs w:val="16"/>
          <w:rtl/>
        </w:rPr>
        <w:t>عنه عليه السلام</w:t>
      </w:r>
      <w:r w:rsidR="0093792B" w:rsidRPr="009165FD">
        <w:rPr>
          <w:rFonts w:ascii="Arial" w:eastAsia="Times New Roman" w:hAnsi="Arial" w:cs="Arial"/>
          <w:color w:val="129B63"/>
          <w:sz w:val="16"/>
          <w:szCs w:val="16"/>
        </w:rPr>
        <w:t xml:space="preserve"> : </w:t>
      </w:r>
      <w:r w:rsidR="0093792B" w:rsidRPr="009165FD">
        <w:rPr>
          <w:rFonts w:ascii="Arial" w:eastAsia="Times New Roman" w:hAnsi="Arial" w:cs="Arial"/>
          <w:color w:val="314B08"/>
          <w:sz w:val="16"/>
          <w:szCs w:val="16"/>
          <w:rtl/>
        </w:rPr>
        <w:t>الشَّريعَةُ رِياضَةُ النَّفسِ</w:t>
      </w:r>
      <w:r w:rsidR="0093792B" w:rsidRPr="009165FD">
        <w:rPr>
          <w:rFonts w:ascii="Arial" w:eastAsia="Times New Roman" w:hAnsi="Arial" w:cs="Arial"/>
          <w:color w:val="314B08"/>
          <w:sz w:val="16"/>
          <w:szCs w:val="16"/>
        </w:rPr>
        <w:t xml:space="preserve"> .</w:t>
      </w:r>
      <w:hyperlink r:id="rId1" w:tooltip="غرر الحكم : 543 ." w:history="1">
        <w:r w:rsidR="0093792B" w:rsidRPr="009165FD">
          <w:rPr>
            <w:rFonts w:ascii="Arial" w:eastAsia="Times New Roman" w:hAnsi="Arial" w:cs="Arial"/>
            <w:color w:val="E04F08"/>
            <w:sz w:val="16"/>
            <w:szCs w:val="16"/>
            <w:u w:val="single"/>
          </w:rPr>
          <w:t>[</w:t>
        </w:r>
        <w:r w:rsidR="0093792B" w:rsidRPr="009165FD">
          <w:rPr>
            <w:rFonts w:ascii="Arial" w:eastAsia="Times New Roman" w:hAnsi="Arial" w:cs="Arial"/>
            <w:color w:val="E04F08"/>
            <w:sz w:val="16"/>
            <w:szCs w:val="16"/>
            <w:u w:val="single"/>
            <w:rtl/>
          </w:rPr>
          <w:t>غرر الحكم : 543</w:t>
        </w:r>
        <w:r w:rsidR="0093792B" w:rsidRPr="009165FD">
          <w:rPr>
            <w:rFonts w:ascii="Arial" w:eastAsia="Times New Roman" w:hAnsi="Arial" w:cs="Arial"/>
            <w:color w:val="E04F08"/>
            <w:sz w:val="16"/>
            <w:szCs w:val="16"/>
            <w:u w:val="single"/>
          </w:rPr>
          <w:t xml:space="preserve"> .]</w:t>
        </w:r>
      </w:hyperlink>
      <w:r w:rsidR="0093792B" w:rsidRPr="009165FD">
        <w:rPr>
          <w:rFonts w:ascii="Arial" w:hAnsi="Arial" w:cs="Arial"/>
          <w:b/>
          <w:bCs/>
          <w:color w:val="552B2B"/>
          <w:sz w:val="16"/>
          <w:szCs w:val="16"/>
          <w:rtl/>
          <w:lang w:bidi="fa-IR"/>
        </w:rPr>
        <w:t xml:space="preserve"> </w:t>
      </w:r>
    </w:p>
  </w:footnote>
  <w:footnote w:id="2">
    <w:p w:rsidR="006136A4" w:rsidRPr="009165FD" w:rsidRDefault="006136A4" w:rsidP="00FD510F">
      <w:pPr>
        <w:pStyle w:val="NormalWeb"/>
        <w:bidi/>
        <w:rPr>
          <w:rFonts w:ascii="Arial" w:hAnsi="Arial" w:cs="Arial"/>
          <w:sz w:val="16"/>
          <w:szCs w:val="16"/>
          <w:rtl/>
          <w:lang w:bidi="fa-IR"/>
        </w:rPr>
      </w:pPr>
      <w:r w:rsidRPr="009165FD">
        <w:rPr>
          <w:rStyle w:val="FootnoteReference"/>
          <w:rFonts w:ascii="Arial" w:hAnsi="Arial" w:cs="Arial"/>
          <w:sz w:val="16"/>
          <w:szCs w:val="16"/>
        </w:rPr>
        <w:footnoteRef/>
      </w:r>
      <w:r w:rsidRPr="009165FD">
        <w:rPr>
          <w:rFonts w:ascii="Arial" w:hAnsi="Arial" w:cs="Arial"/>
          <w:sz w:val="16"/>
          <w:szCs w:val="16"/>
          <w:rtl/>
        </w:rPr>
        <w:t xml:space="preserve"> </w:t>
      </w:r>
      <w:r w:rsidRPr="009165FD">
        <w:rPr>
          <w:rFonts w:ascii="Arial" w:hAnsi="Arial" w:cs="Arial"/>
          <w:sz w:val="16"/>
          <w:szCs w:val="16"/>
          <w:rtl/>
          <w:lang w:bidi="fa-IR"/>
        </w:rPr>
        <w:t xml:space="preserve">تميمى </w:t>
      </w:r>
      <w:r w:rsidRPr="009165FD">
        <w:rPr>
          <w:rFonts w:ascii="Arial" w:hAnsi="Arial" w:cs="Arial"/>
          <w:sz w:val="16"/>
          <w:szCs w:val="16"/>
          <w:rtl/>
          <w:lang w:bidi="fa-IR"/>
        </w:rPr>
        <w:t>آمدى، عبد الواحد بن محمد، تصنيف غرر الحكم و درر الكلم - ايران ؛ قم، چاپ: اول، 1366ش.</w:t>
      </w:r>
      <w:r w:rsidRPr="009165FD">
        <w:rPr>
          <w:rFonts w:ascii="Arial" w:hAnsi="Arial" w:cs="Arial"/>
          <w:color w:val="552B2B"/>
          <w:sz w:val="16"/>
          <w:szCs w:val="16"/>
          <w:rtl/>
          <w:lang w:bidi="fa-IR"/>
        </w:rPr>
        <w:t xml:space="preserve"> تصنيف غرر الحكم و درر الكلم / 498 / «ر» ..... ص : 497</w:t>
      </w:r>
      <w:r w:rsidRPr="009165FD">
        <w:rPr>
          <w:rFonts w:ascii="Arial" w:hAnsi="Arial" w:cs="Arial"/>
          <w:b/>
          <w:bCs/>
          <w:color w:val="552B2B"/>
          <w:sz w:val="16"/>
          <w:szCs w:val="16"/>
          <w:rtl/>
          <w:lang w:bidi="fa-IR"/>
        </w:rPr>
        <w:t xml:space="preserve"> تصنيف غرر الحكم و درر الكلم ؛ ص514</w:t>
      </w:r>
    </w:p>
  </w:footnote>
  <w:footnote w:id="3">
    <w:p w:rsidR="005733C5" w:rsidRPr="009165FD" w:rsidRDefault="005733C5" w:rsidP="00FD510F">
      <w:pPr>
        <w:pStyle w:val="NormalWeb"/>
        <w:bidi/>
        <w:rPr>
          <w:rFonts w:ascii="Arial" w:hAnsi="Arial" w:cs="Arial"/>
          <w:sz w:val="16"/>
          <w:szCs w:val="16"/>
          <w:lang w:bidi="fa-IR"/>
        </w:rPr>
      </w:pPr>
      <w:r w:rsidRPr="009165FD">
        <w:rPr>
          <w:rStyle w:val="FootnoteReference"/>
          <w:rFonts w:ascii="Arial" w:hAnsi="Arial" w:cs="Arial"/>
          <w:sz w:val="16"/>
          <w:szCs w:val="16"/>
        </w:rPr>
        <w:footnoteRef/>
      </w:r>
      <w:r w:rsidRPr="009165FD">
        <w:rPr>
          <w:rFonts w:ascii="Arial" w:hAnsi="Arial" w:cs="Arial"/>
          <w:sz w:val="16"/>
          <w:szCs w:val="16"/>
          <w:rtl/>
        </w:rPr>
        <w:t xml:space="preserve"> </w:t>
      </w:r>
      <w:r w:rsidRPr="009165FD">
        <w:rPr>
          <w:rFonts w:ascii="Arial" w:hAnsi="Arial" w:cs="Arial"/>
          <w:sz w:val="16"/>
          <w:szCs w:val="16"/>
          <w:rtl/>
          <w:lang w:bidi="fa-IR"/>
        </w:rPr>
        <w:t>آقا جمال خوانسارى، محمد بن حسين، شرح آقا جمال خوانسارى بر غرر الحكم و درر الكلم - تهران، چاپ: چهارم، 1366ش.</w:t>
      </w:r>
      <w:r w:rsidRPr="009165FD">
        <w:rPr>
          <w:rFonts w:ascii="Arial" w:hAnsi="Arial" w:cs="Arial"/>
          <w:b/>
          <w:bCs/>
          <w:color w:val="552B2B"/>
          <w:sz w:val="16"/>
          <w:szCs w:val="16"/>
          <w:rtl/>
          <w:lang w:bidi="fa-IR"/>
        </w:rPr>
        <w:t xml:space="preserve"> شرح آقا جمال خوانسارى بر غرر الحكم و درر الكلم ؛ ج‏1 ؛ ص145</w:t>
      </w:r>
    </w:p>
    <w:p w:rsidR="005733C5" w:rsidRPr="009165FD" w:rsidRDefault="005733C5" w:rsidP="00FD510F">
      <w:pPr>
        <w:pStyle w:val="FootnoteText"/>
        <w:bidi/>
        <w:rPr>
          <w:rFonts w:ascii="Arial" w:hAnsi="Arial" w:cs="Arial"/>
          <w:sz w:val="16"/>
          <w:szCs w:val="16"/>
          <w:rtl/>
        </w:rPr>
      </w:pPr>
    </w:p>
  </w:footnote>
  <w:footnote w:id="4">
    <w:p w:rsidR="006136A4" w:rsidRPr="009165FD" w:rsidRDefault="006136A4" w:rsidP="00FD510F">
      <w:pPr>
        <w:pStyle w:val="FootnoteText"/>
        <w:bidi/>
        <w:rPr>
          <w:rFonts w:ascii="Arial" w:hAnsi="Arial" w:cs="Arial"/>
          <w:sz w:val="16"/>
          <w:szCs w:val="16"/>
          <w:rtl/>
        </w:rPr>
      </w:pPr>
      <w:r w:rsidRPr="009165FD">
        <w:rPr>
          <w:rStyle w:val="FootnoteReference"/>
          <w:rFonts w:ascii="Arial" w:hAnsi="Arial" w:cs="Arial"/>
          <w:sz w:val="16"/>
          <w:szCs w:val="16"/>
        </w:rPr>
        <w:footnoteRef/>
      </w:r>
      <w:r w:rsidRPr="009165FD">
        <w:rPr>
          <w:rFonts w:ascii="Arial" w:hAnsi="Arial" w:cs="Arial"/>
          <w:sz w:val="16"/>
          <w:szCs w:val="16"/>
          <w:rtl/>
        </w:rPr>
        <w:t xml:space="preserve"> </w:t>
      </w:r>
      <w:r w:rsidRPr="009165FD">
        <w:rPr>
          <w:rFonts w:ascii="Arial" w:hAnsi="Arial" w:cs="Arial"/>
          <w:sz w:val="16"/>
          <w:szCs w:val="16"/>
          <w:rtl/>
          <w:lang w:bidi="fa-IR"/>
        </w:rPr>
        <w:t xml:space="preserve">« </w:t>
      </w:r>
      <w:r w:rsidRPr="009165FD">
        <w:rPr>
          <w:rFonts w:ascii="Arial" w:hAnsi="Arial" w:cs="Arial"/>
          <w:sz w:val="16"/>
          <w:szCs w:val="16"/>
          <w:rtl/>
          <w:lang w:bidi="fa-IR"/>
        </w:rPr>
        <w:t>راجعة الى» م.</w:t>
      </w:r>
    </w:p>
  </w:footnote>
  <w:footnote w:id="5">
    <w:p w:rsidR="006136A4" w:rsidRPr="009165FD" w:rsidRDefault="006136A4" w:rsidP="00FD510F">
      <w:pPr>
        <w:pStyle w:val="FootnoteText"/>
        <w:bidi/>
        <w:rPr>
          <w:rFonts w:ascii="Arial" w:hAnsi="Arial" w:cs="Arial"/>
          <w:sz w:val="16"/>
          <w:szCs w:val="16"/>
          <w:rtl/>
        </w:rPr>
      </w:pPr>
      <w:r w:rsidRPr="009165FD">
        <w:rPr>
          <w:rStyle w:val="FootnoteReference"/>
          <w:rFonts w:ascii="Arial" w:hAnsi="Arial" w:cs="Arial"/>
          <w:sz w:val="16"/>
          <w:szCs w:val="16"/>
        </w:rPr>
        <w:footnoteRef/>
      </w:r>
      <w:r w:rsidRPr="009165FD">
        <w:rPr>
          <w:rFonts w:ascii="Arial" w:hAnsi="Arial" w:cs="Arial"/>
          <w:sz w:val="16"/>
          <w:szCs w:val="16"/>
          <w:rtl/>
        </w:rPr>
        <w:t xml:space="preserve"> </w:t>
      </w:r>
      <w:r w:rsidRPr="009165FD">
        <w:rPr>
          <w:rFonts w:ascii="Arial" w:hAnsi="Arial" w:cs="Arial"/>
          <w:sz w:val="16"/>
          <w:szCs w:val="16"/>
          <w:rtl/>
          <w:lang w:bidi="fa-IR"/>
        </w:rPr>
        <w:t xml:space="preserve">« </w:t>
      </w:r>
      <w:r w:rsidRPr="009165FD">
        <w:rPr>
          <w:rFonts w:ascii="Arial" w:hAnsi="Arial" w:cs="Arial"/>
          <w:sz w:val="16"/>
          <w:szCs w:val="16"/>
          <w:rtl/>
          <w:lang w:bidi="fa-IR"/>
        </w:rPr>
        <w:t>بتجريد» د، ق.</w:t>
      </w:r>
    </w:p>
  </w:footnote>
  <w:footnote w:id="6">
    <w:p w:rsidR="006136A4" w:rsidRPr="009165FD" w:rsidRDefault="006136A4" w:rsidP="00FD510F">
      <w:pPr>
        <w:pStyle w:val="NormalWeb"/>
        <w:bidi/>
        <w:rPr>
          <w:rFonts w:ascii="Arial" w:hAnsi="Arial" w:cs="Arial"/>
          <w:sz w:val="16"/>
          <w:szCs w:val="16"/>
          <w:lang w:bidi="fa-IR"/>
        </w:rPr>
      </w:pPr>
      <w:r w:rsidRPr="009165FD">
        <w:rPr>
          <w:rStyle w:val="FootnoteReference"/>
          <w:rFonts w:ascii="Arial" w:hAnsi="Arial" w:cs="Arial"/>
          <w:sz w:val="16"/>
          <w:szCs w:val="16"/>
        </w:rPr>
        <w:footnoteRef/>
      </w:r>
      <w:r w:rsidRPr="009165FD">
        <w:rPr>
          <w:rFonts w:ascii="Arial" w:hAnsi="Arial" w:cs="Arial"/>
          <w:sz w:val="16"/>
          <w:szCs w:val="16"/>
          <w:rtl/>
        </w:rPr>
        <w:t xml:space="preserve"> </w:t>
      </w:r>
      <w:r w:rsidRPr="009165FD">
        <w:rPr>
          <w:rFonts w:ascii="Arial" w:hAnsi="Arial" w:cs="Arial"/>
          <w:sz w:val="16"/>
          <w:szCs w:val="16"/>
          <w:rtl/>
          <w:lang w:bidi="fa-IR"/>
        </w:rPr>
        <w:t xml:space="preserve">قطب </w:t>
      </w:r>
      <w:r w:rsidRPr="009165FD">
        <w:rPr>
          <w:rFonts w:ascii="Arial" w:hAnsi="Arial" w:cs="Arial"/>
          <w:sz w:val="16"/>
          <w:szCs w:val="16"/>
          <w:rtl/>
          <w:lang w:bidi="fa-IR"/>
        </w:rPr>
        <w:t>الدين راوندى، سعيد بن هبة الله، الخرائج و الجرائح - قم، چاپ: اول، 1409 ق.</w:t>
      </w:r>
      <w:r w:rsidRPr="009165FD">
        <w:rPr>
          <w:rFonts w:ascii="Arial" w:hAnsi="Arial" w:cs="Arial"/>
          <w:b/>
          <w:bCs/>
          <w:color w:val="552B2B"/>
          <w:sz w:val="16"/>
          <w:szCs w:val="16"/>
          <w:rtl/>
          <w:lang w:bidi="fa-IR"/>
        </w:rPr>
        <w:t xml:space="preserve"> الخرائج و الجرائح ؛ ج‏3 ؛ ص1057</w:t>
      </w:r>
    </w:p>
    <w:p w:rsidR="006136A4" w:rsidRPr="009165FD" w:rsidRDefault="006136A4" w:rsidP="00FD510F">
      <w:pPr>
        <w:pStyle w:val="FootnoteText"/>
        <w:bidi/>
        <w:rPr>
          <w:rFonts w:ascii="Arial" w:hAnsi="Arial" w:cs="Arial"/>
          <w:sz w:val="16"/>
          <w:szCs w:val="16"/>
          <w:rtl/>
        </w:rPr>
      </w:pPr>
    </w:p>
  </w:footnote>
  <w:footnote w:id="7">
    <w:p w:rsidR="006136A4" w:rsidRPr="009165FD" w:rsidRDefault="006136A4" w:rsidP="00FD510F">
      <w:pPr>
        <w:bidi/>
        <w:rPr>
          <w:rFonts w:ascii="Arial" w:hAnsi="Arial" w:cs="Arial"/>
          <w:color w:val="552B2B"/>
          <w:sz w:val="16"/>
          <w:szCs w:val="16"/>
          <w:lang w:bidi="fa-IR"/>
        </w:rPr>
      </w:pPr>
      <w:r w:rsidRPr="009165FD">
        <w:rPr>
          <w:rStyle w:val="FootnoteReference"/>
          <w:rFonts w:ascii="Arial" w:hAnsi="Arial" w:cs="Arial"/>
          <w:sz w:val="16"/>
          <w:szCs w:val="16"/>
        </w:rPr>
        <w:footnoteRef/>
      </w:r>
      <w:r w:rsidRPr="009165FD">
        <w:rPr>
          <w:rFonts w:ascii="Arial" w:hAnsi="Arial" w:cs="Arial"/>
          <w:sz w:val="16"/>
          <w:szCs w:val="16"/>
        </w:rPr>
        <w:t xml:space="preserve"> </w:t>
      </w:r>
      <w:r w:rsidRPr="009165FD">
        <w:rPr>
          <w:rFonts w:ascii="Arial" w:hAnsi="Arial" w:cs="Arial"/>
          <w:color w:val="552B2B"/>
          <w:sz w:val="16"/>
          <w:szCs w:val="16"/>
          <w:rtl/>
          <w:lang w:bidi="fa-IR"/>
        </w:rPr>
        <w:t xml:space="preserve">بحار </w:t>
      </w:r>
      <w:r w:rsidRPr="009165FD">
        <w:rPr>
          <w:rFonts w:ascii="Arial" w:hAnsi="Arial" w:cs="Arial"/>
          <w:color w:val="552B2B"/>
          <w:sz w:val="16"/>
          <w:szCs w:val="16"/>
          <w:rtl/>
          <w:lang w:bidi="fa-IR"/>
        </w:rPr>
        <w:t>الأنوار (ط - بيروت) / ج‏89 / 172 / فصل ..... ص : 172</w:t>
      </w:r>
    </w:p>
  </w:footnote>
  <w:footnote w:id="8">
    <w:p w:rsidR="00F26DD3" w:rsidRPr="009165FD" w:rsidRDefault="00F26DD3" w:rsidP="00FD510F">
      <w:pPr>
        <w:bidi/>
        <w:rPr>
          <w:rFonts w:ascii="Arial" w:hAnsi="Arial" w:cs="Arial"/>
          <w:color w:val="552B2B"/>
          <w:sz w:val="16"/>
          <w:szCs w:val="16"/>
          <w:lang w:bidi="fa-IR"/>
        </w:rPr>
      </w:pPr>
      <w:r w:rsidRPr="009165FD">
        <w:rPr>
          <w:rStyle w:val="FootnoteReference"/>
          <w:rFonts w:ascii="Arial" w:hAnsi="Arial" w:cs="Arial"/>
          <w:sz w:val="16"/>
          <w:szCs w:val="16"/>
        </w:rPr>
        <w:footnoteRef/>
      </w:r>
      <w:r w:rsidRPr="009165FD">
        <w:rPr>
          <w:rFonts w:ascii="Arial" w:hAnsi="Arial" w:cs="Arial"/>
          <w:sz w:val="16"/>
          <w:szCs w:val="16"/>
        </w:rPr>
        <w:t xml:space="preserve"> </w:t>
      </w:r>
      <w:r w:rsidRPr="009165FD">
        <w:rPr>
          <w:rFonts w:ascii="Arial" w:hAnsi="Arial" w:cs="Arial"/>
          <w:color w:val="552B2B"/>
          <w:sz w:val="16"/>
          <w:szCs w:val="16"/>
          <w:rtl/>
          <w:lang w:bidi="fa-IR"/>
        </w:rPr>
        <w:t>بحار الأنوار (ط - بيروت) / ج‏7 / 321 / باب 16 تطاير الكتب و إنطاق الجوارح و سائر الشهداء في القيامة ..... ص : 306</w:t>
      </w:r>
    </w:p>
  </w:footnote>
  <w:footnote w:id="9">
    <w:p w:rsidR="00CA6292" w:rsidRPr="009165FD" w:rsidRDefault="00F26DD3" w:rsidP="00FD510F">
      <w:pPr>
        <w:pStyle w:val="NormalWeb"/>
        <w:bidi/>
        <w:rPr>
          <w:rFonts w:ascii="Arial" w:hAnsi="Arial" w:cs="Arial"/>
          <w:sz w:val="16"/>
          <w:szCs w:val="16"/>
          <w:rtl/>
          <w:lang w:bidi="fa-IR"/>
        </w:rPr>
      </w:pPr>
      <w:r w:rsidRPr="009165FD">
        <w:rPr>
          <w:rStyle w:val="FootnoteReference"/>
          <w:rFonts w:ascii="Arial" w:hAnsi="Arial" w:cs="Arial"/>
          <w:sz w:val="16"/>
          <w:szCs w:val="16"/>
        </w:rPr>
        <w:footnoteRef/>
      </w:r>
      <w:r w:rsidRPr="009165FD">
        <w:rPr>
          <w:rFonts w:ascii="Arial" w:hAnsi="Arial" w:cs="Arial"/>
          <w:sz w:val="16"/>
          <w:szCs w:val="16"/>
        </w:rPr>
        <w:t xml:space="preserve"> </w:t>
      </w:r>
      <w:r w:rsidRPr="009165FD">
        <w:rPr>
          <w:rFonts w:ascii="Arial" w:hAnsi="Arial" w:cs="Arial"/>
          <w:color w:val="552B2B"/>
          <w:sz w:val="16"/>
          <w:szCs w:val="16"/>
          <w:rtl/>
          <w:lang w:bidi="fa-IR"/>
        </w:rPr>
        <w:t>مجموعه رسائل در شرح احاديثى از كافى / ج‏2 / 108 / الفرق بين الخوف والخشية ..... ص : 107</w:t>
      </w:r>
      <w:r w:rsidR="00CA6292" w:rsidRPr="009165FD">
        <w:rPr>
          <w:rFonts w:ascii="Arial" w:hAnsi="Arial" w:cs="Arial"/>
          <w:color w:val="465BFF"/>
          <w:sz w:val="16"/>
          <w:szCs w:val="16"/>
          <w:rtl/>
          <w:lang w:bidi="fa-IR"/>
        </w:rPr>
        <w:t xml:space="preserve"> </w:t>
      </w:r>
      <w:r w:rsidR="00CA6292" w:rsidRPr="009165FD">
        <w:rPr>
          <w:rFonts w:ascii="Arial" w:hAnsi="Arial" w:cs="Arial"/>
          <w:color w:val="000000"/>
          <w:sz w:val="16"/>
          <w:szCs w:val="16"/>
          <w:rtl/>
          <w:lang w:bidi="fa-IR"/>
        </w:rPr>
        <w:t>سليمانى آشتيانى، مهدى و درايتى، محمد حسين‏</w:t>
      </w:r>
      <w:r w:rsidR="00CA6292" w:rsidRPr="009165FD">
        <w:rPr>
          <w:rFonts w:ascii="Arial" w:hAnsi="Arial" w:cs="Arial"/>
          <w:color w:val="465BFF"/>
          <w:sz w:val="16"/>
          <w:szCs w:val="16"/>
          <w:rtl/>
          <w:lang w:bidi="fa-IR"/>
        </w:rPr>
        <w:t>زبان:</w:t>
      </w:r>
      <w:r w:rsidR="00CA6292" w:rsidRPr="009165FD">
        <w:rPr>
          <w:rFonts w:ascii="Arial" w:hAnsi="Arial" w:cs="Arial"/>
          <w:color w:val="000000"/>
          <w:sz w:val="16"/>
          <w:szCs w:val="16"/>
          <w:rtl/>
          <w:lang w:bidi="fa-IR"/>
        </w:rPr>
        <w:t xml:space="preserve"> فارسى‏</w:t>
      </w:r>
      <w:r w:rsidR="00CA6292" w:rsidRPr="009165FD">
        <w:rPr>
          <w:rFonts w:ascii="Arial" w:hAnsi="Arial" w:cs="Arial"/>
          <w:color w:val="465BFF"/>
          <w:sz w:val="16"/>
          <w:szCs w:val="16"/>
          <w:rtl/>
          <w:lang w:bidi="fa-IR"/>
        </w:rPr>
        <w:t>تعداد جلد:</w:t>
      </w:r>
      <w:r w:rsidR="00CA6292" w:rsidRPr="009165FD">
        <w:rPr>
          <w:rFonts w:ascii="Arial" w:hAnsi="Arial" w:cs="Arial"/>
          <w:color w:val="000000"/>
          <w:sz w:val="16"/>
          <w:szCs w:val="16"/>
          <w:rtl/>
          <w:lang w:bidi="fa-IR"/>
        </w:rPr>
        <w:t xml:space="preserve"> 2</w:t>
      </w:r>
      <w:r w:rsidR="00CA6292" w:rsidRPr="009165FD">
        <w:rPr>
          <w:rFonts w:ascii="Arial" w:hAnsi="Arial" w:cs="Arial"/>
          <w:color w:val="465BFF"/>
          <w:sz w:val="16"/>
          <w:szCs w:val="16"/>
          <w:rtl/>
          <w:lang w:bidi="fa-IR"/>
        </w:rPr>
        <w:t>ناشر:</w:t>
      </w:r>
      <w:r w:rsidR="00CA6292" w:rsidRPr="009165FD">
        <w:rPr>
          <w:rFonts w:ascii="Arial" w:hAnsi="Arial" w:cs="Arial"/>
          <w:color w:val="000000"/>
          <w:sz w:val="16"/>
          <w:szCs w:val="16"/>
          <w:rtl/>
          <w:lang w:bidi="fa-IR"/>
        </w:rPr>
        <w:t xml:space="preserve"> دار الحديث‏</w:t>
      </w:r>
      <w:r w:rsidR="00CA6292" w:rsidRPr="009165FD">
        <w:rPr>
          <w:rFonts w:ascii="Arial" w:hAnsi="Arial" w:cs="Arial"/>
          <w:color w:val="465BFF"/>
          <w:sz w:val="16"/>
          <w:szCs w:val="16"/>
          <w:rtl/>
          <w:lang w:bidi="fa-IR"/>
        </w:rPr>
        <w:t>مكان چاپ:</w:t>
      </w:r>
      <w:r w:rsidR="00CA6292" w:rsidRPr="009165FD">
        <w:rPr>
          <w:rFonts w:ascii="Arial" w:hAnsi="Arial" w:cs="Arial"/>
          <w:color w:val="000000"/>
          <w:sz w:val="16"/>
          <w:szCs w:val="16"/>
          <w:rtl/>
          <w:lang w:bidi="fa-IR"/>
        </w:rPr>
        <w:t xml:space="preserve"> ايران؛ قم‏</w:t>
      </w:r>
      <w:r w:rsidR="00CA6292" w:rsidRPr="009165FD">
        <w:rPr>
          <w:rFonts w:ascii="Arial" w:hAnsi="Arial" w:cs="Arial"/>
          <w:color w:val="465BFF"/>
          <w:sz w:val="16"/>
          <w:szCs w:val="16"/>
          <w:rtl/>
          <w:lang w:bidi="fa-IR"/>
        </w:rPr>
        <w:t>سال چاپ:</w:t>
      </w:r>
      <w:r w:rsidR="00CA6292" w:rsidRPr="009165FD">
        <w:rPr>
          <w:rFonts w:ascii="Arial" w:hAnsi="Arial" w:cs="Arial"/>
          <w:color w:val="000000"/>
          <w:sz w:val="16"/>
          <w:szCs w:val="16"/>
          <w:rtl/>
          <w:lang w:bidi="fa-IR"/>
        </w:rPr>
        <w:t xml:space="preserve"> 1387 ش‏</w:t>
      </w:r>
    </w:p>
    <w:p w:rsidR="00CA6292" w:rsidRPr="009165FD" w:rsidRDefault="00CA6292" w:rsidP="00FD510F">
      <w:pPr>
        <w:pStyle w:val="FootnoteText"/>
        <w:bidi/>
        <w:rPr>
          <w:rFonts w:ascii="Arial" w:hAnsi="Arial" w:cs="Arial"/>
          <w:sz w:val="16"/>
          <w:szCs w:val="16"/>
          <w:rtl/>
          <w:lang w:bidi="fa-IR"/>
        </w:rPr>
      </w:pPr>
    </w:p>
    <w:p w:rsidR="00F26DD3" w:rsidRPr="009165FD" w:rsidRDefault="00F26DD3" w:rsidP="00FD510F">
      <w:pPr>
        <w:pStyle w:val="FootnoteText"/>
        <w:bidi/>
        <w:rPr>
          <w:rFonts w:ascii="Arial" w:hAnsi="Arial" w:cs="Arial"/>
          <w:sz w:val="16"/>
          <w:szCs w:val="16"/>
          <w:rtl/>
          <w:lang w:bidi="fa-IR"/>
        </w:rPr>
      </w:pPr>
    </w:p>
  </w:footnote>
  <w:footnote w:id="10">
    <w:p w:rsidR="006136A4" w:rsidRPr="009165FD" w:rsidRDefault="006136A4" w:rsidP="00FD510F">
      <w:pPr>
        <w:pStyle w:val="NormalWeb"/>
        <w:bidi/>
        <w:rPr>
          <w:rFonts w:ascii="Arial" w:hAnsi="Arial" w:cs="Arial"/>
          <w:color w:val="552B2B"/>
          <w:sz w:val="16"/>
          <w:szCs w:val="16"/>
          <w:lang w:bidi="fa-IR"/>
        </w:rPr>
      </w:pPr>
      <w:r w:rsidRPr="009165FD">
        <w:rPr>
          <w:rStyle w:val="FootnoteReference"/>
          <w:rFonts w:ascii="Arial" w:hAnsi="Arial" w:cs="Arial"/>
          <w:sz w:val="16"/>
          <w:szCs w:val="16"/>
        </w:rPr>
        <w:footnoteRef/>
      </w:r>
      <w:r w:rsidRPr="009165FD">
        <w:rPr>
          <w:rFonts w:ascii="Arial" w:hAnsi="Arial" w:cs="Arial"/>
          <w:sz w:val="16"/>
          <w:szCs w:val="16"/>
        </w:rPr>
        <w:t xml:space="preserve"> </w:t>
      </w:r>
      <w:r w:rsidRPr="009165FD">
        <w:rPr>
          <w:rFonts w:ascii="Arial" w:hAnsi="Arial" w:cs="Arial"/>
          <w:color w:val="552B2B"/>
          <w:sz w:val="16"/>
          <w:szCs w:val="16"/>
          <w:rtl/>
          <w:lang w:bidi="fa-IR"/>
        </w:rPr>
        <w:t>شرح نهج البلاغة لابن أبي الحديد / ج‏6 / 366 / فصل في العباد و الزهاد و العارفين و أحوالهم ..... ص : 365</w:t>
      </w:r>
    </w:p>
  </w:footnote>
  <w:footnote w:id="11">
    <w:p w:rsidR="006136A4" w:rsidRPr="009165FD" w:rsidRDefault="006136A4" w:rsidP="00FD510F">
      <w:pPr>
        <w:bidi/>
        <w:rPr>
          <w:rFonts w:ascii="Arial" w:hAnsi="Arial" w:cs="Arial"/>
          <w:color w:val="552B2B"/>
          <w:sz w:val="16"/>
          <w:szCs w:val="16"/>
          <w:rtl/>
          <w:lang w:bidi="fa-IR"/>
        </w:rPr>
      </w:pPr>
      <w:r w:rsidRPr="009165FD">
        <w:rPr>
          <w:rStyle w:val="FootnoteReference"/>
          <w:rFonts w:ascii="Arial" w:hAnsi="Arial" w:cs="Arial"/>
          <w:sz w:val="16"/>
          <w:szCs w:val="16"/>
        </w:rPr>
        <w:footnoteRef/>
      </w:r>
      <w:r w:rsidRPr="009165FD">
        <w:rPr>
          <w:rFonts w:ascii="Arial" w:hAnsi="Arial" w:cs="Arial"/>
          <w:sz w:val="16"/>
          <w:szCs w:val="16"/>
        </w:rPr>
        <w:t xml:space="preserve"> </w:t>
      </w:r>
      <w:r w:rsidRPr="009165FD">
        <w:rPr>
          <w:rFonts w:ascii="Arial" w:hAnsi="Arial" w:cs="Arial"/>
          <w:color w:val="552B2B"/>
          <w:sz w:val="16"/>
          <w:szCs w:val="16"/>
          <w:rtl/>
          <w:lang w:bidi="fa-IR"/>
        </w:rPr>
        <w:t xml:space="preserve">شرح </w:t>
      </w:r>
      <w:r w:rsidRPr="009165FD">
        <w:rPr>
          <w:rFonts w:ascii="Arial" w:hAnsi="Arial" w:cs="Arial"/>
          <w:color w:val="552B2B"/>
          <w:sz w:val="16"/>
          <w:szCs w:val="16"/>
          <w:rtl/>
          <w:lang w:bidi="fa-IR"/>
        </w:rPr>
        <w:t>نهج البلاغة لابن أبي الحديد / ج‏6 / 368 / فصل في العباد و الزهاد و العارفين و أحوالهم ..... ص : 365</w:t>
      </w:r>
    </w:p>
    <w:p w:rsidR="006136A4" w:rsidRPr="009165FD" w:rsidRDefault="006136A4" w:rsidP="00FD510F">
      <w:pPr>
        <w:pStyle w:val="FootnoteText"/>
        <w:bidi/>
        <w:rPr>
          <w:rFonts w:ascii="Arial" w:hAnsi="Arial" w:cs="Arial"/>
          <w:sz w:val="16"/>
          <w:szCs w:val="16"/>
          <w:lang w:bidi="fa-IR"/>
        </w:rPr>
      </w:pPr>
    </w:p>
  </w:footnote>
  <w:footnote w:id="12">
    <w:p w:rsidR="006136A4" w:rsidRPr="009165FD" w:rsidRDefault="006136A4" w:rsidP="00FD510F">
      <w:pPr>
        <w:bidi/>
        <w:rPr>
          <w:rFonts w:ascii="Arial" w:hAnsi="Arial" w:cs="Arial"/>
          <w:color w:val="552B2B"/>
          <w:sz w:val="16"/>
          <w:szCs w:val="16"/>
          <w:rtl/>
          <w:lang w:bidi="fa-IR"/>
        </w:rPr>
      </w:pPr>
      <w:r w:rsidRPr="009165FD">
        <w:rPr>
          <w:rStyle w:val="FootnoteReference"/>
          <w:rFonts w:ascii="Arial" w:hAnsi="Arial" w:cs="Arial"/>
          <w:sz w:val="16"/>
          <w:szCs w:val="16"/>
        </w:rPr>
        <w:footnoteRef/>
      </w:r>
      <w:r w:rsidRPr="009165FD">
        <w:rPr>
          <w:rFonts w:ascii="Arial" w:hAnsi="Arial" w:cs="Arial"/>
          <w:sz w:val="16"/>
          <w:szCs w:val="16"/>
        </w:rPr>
        <w:t xml:space="preserve"> </w:t>
      </w:r>
      <w:r w:rsidRPr="009165FD">
        <w:rPr>
          <w:rFonts w:ascii="Arial" w:hAnsi="Arial" w:cs="Arial"/>
          <w:color w:val="552B2B"/>
          <w:sz w:val="16"/>
          <w:szCs w:val="16"/>
          <w:rtl/>
          <w:lang w:bidi="fa-IR"/>
        </w:rPr>
        <w:t xml:space="preserve">منية </w:t>
      </w:r>
      <w:r w:rsidRPr="009165FD">
        <w:rPr>
          <w:rFonts w:ascii="Arial" w:hAnsi="Arial" w:cs="Arial"/>
          <w:color w:val="552B2B"/>
          <w:sz w:val="16"/>
          <w:szCs w:val="16"/>
          <w:rtl/>
          <w:lang w:bidi="fa-IR"/>
        </w:rPr>
        <w:t>المريد / 189 / 1 - أن يؤدبهم على التدريج بالآداب السنية ..... ص : 189</w:t>
      </w:r>
    </w:p>
    <w:p w:rsidR="006136A4" w:rsidRPr="009165FD" w:rsidRDefault="006136A4" w:rsidP="00FD510F">
      <w:pPr>
        <w:pStyle w:val="FootnoteText"/>
        <w:bidi/>
        <w:rPr>
          <w:rFonts w:ascii="Arial" w:hAnsi="Arial" w:cs="Arial"/>
          <w:sz w:val="16"/>
          <w:szCs w:val="16"/>
          <w:lang w:bidi="fa-IR"/>
        </w:rPr>
      </w:pPr>
    </w:p>
  </w:footnote>
  <w:footnote w:id="13">
    <w:p w:rsidR="006136A4" w:rsidRPr="009165FD" w:rsidRDefault="006136A4" w:rsidP="00FD510F">
      <w:pPr>
        <w:bidi/>
        <w:rPr>
          <w:rFonts w:ascii="Arial" w:hAnsi="Arial" w:cs="Arial"/>
          <w:color w:val="552B2B"/>
          <w:sz w:val="16"/>
          <w:szCs w:val="16"/>
          <w:rtl/>
          <w:lang w:bidi="fa-IR"/>
        </w:rPr>
      </w:pPr>
      <w:r w:rsidRPr="009165FD">
        <w:rPr>
          <w:rStyle w:val="FootnoteReference"/>
          <w:rFonts w:ascii="Arial" w:hAnsi="Arial" w:cs="Arial"/>
          <w:sz w:val="16"/>
          <w:szCs w:val="16"/>
        </w:rPr>
        <w:footnoteRef/>
      </w:r>
      <w:r w:rsidRPr="009165FD">
        <w:rPr>
          <w:rFonts w:ascii="Arial" w:hAnsi="Arial" w:cs="Arial"/>
          <w:sz w:val="16"/>
          <w:szCs w:val="16"/>
        </w:rPr>
        <w:t xml:space="preserve"> </w:t>
      </w:r>
      <w:r w:rsidRPr="009165FD">
        <w:rPr>
          <w:rFonts w:ascii="Arial" w:hAnsi="Arial" w:cs="Arial"/>
          <w:color w:val="552B2B"/>
          <w:sz w:val="16"/>
          <w:szCs w:val="16"/>
          <w:rtl/>
          <w:lang w:bidi="fa-IR"/>
        </w:rPr>
        <w:t xml:space="preserve">شرح </w:t>
      </w:r>
      <w:r w:rsidRPr="009165FD">
        <w:rPr>
          <w:rFonts w:ascii="Arial" w:hAnsi="Arial" w:cs="Arial"/>
          <w:color w:val="552B2B"/>
          <w:sz w:val="16"/>
          <w:szCs w:val="16"/>
          <w:rtl/>
          <w:lang w:bidi="fa-IR"/>
        </w:rPr>
        <w:t>أصول الكافي (صدرا) / ج‏2 / 46 / الشرح ..... ص : 46</w:t>
      </w:r>
    </w:p>
    <w:p w:rsidR="006136A4" w:rsidRPr="009165FD" w:rsidRDefault="006136A4" w:rsidP="00FD510F">
      <w:pPr>
        <w:pStyle w:val="FootnoteText"/>
        <w:bidi/>
        <w:rPr>
          <w:rFonts w:ascii="Arial" w:hAnsi="Arial" w:cs="Arial"/>
          <w:sz w:val="16"/>
          <w:szCs w:val="16"/>
          <w:lang w:bidi="fa-IR"/>
        </w:rPr>
      </w:pPr>
    </w:p>
  </w:footnote>
  <w:footnote w:id="14">
    <w:p w:rsidR="006136A4" w:rsidRPr="009165FD" w:rsidRDefault="006136A4" w:rsidP="00FD510F">
      <w:pPr>
        <w:bidi/>
        <w:rPr>
          <w:rFonts w:ascii="Arial" w:hAnsi="Arial" w:cs="Arial"/>
          <w:color w:val="552B2B"/>
          <w:sz w:val="16"/>
          <w:szCs w:val="16"/>
          <w:lang w:bidi="fa-IR"/>
        </w:rPr>
      </w:pPr>
      <w:r w:rsidRPr="009165FD">
        <w:rPr>
          <w:rStyle w:val="FootnoteReference"/>
          <w:rFonts w:ascii="Arial" w:hAnsi="Arial" w:cs="Arial"/>
          <w:sz w:val="16"/>
          <w:szCs w:val="16"/>
        </w:rPr>
        <w:footnoteRef/>
      </w:r>
      <w:r w:rsidRPr="009165FD">
        <w:rPr>
          <w:rFonts w:ascii="Arial" w:hAnsi="Arial" w:cs="Arial"/>
          <w:sz w:val="16"/>
          <w:szCs w:val="16"/>
        </w:rPr>
        <w:t xml:space="preserve"> </w:t>
      </w:r>
      <w:r w:rsidRPr="009165FD">
        <w:rPr>
          <w:rFonts w:ascii="Arial" w:hAnsi="Arial" w:cs="Arial"/>
          <w:color w:val="552B2B"/>
          <w:sz w:val="16"/>
          <w:szCs w:val="16"/>
          <w:rtl/>
          <w:lang w:bidi="fa-IR"/>
        </w:rPr>
        <w:t>روضة المتقين في شرح من لا يحضره الفقيه (ط - القديمة) / ج‏13 / 191 / مواعظ النبي صلى الله عليه و آله و الأئمة عليهم السلام ..... ص : 99</w:t>
      </w:r>
    </w:p>
  </w:footnote>
  <w:footnote w:id="15">
    <w:p w:rsidR="006136A4" w:rsidRPr="009165FD" w:rsidRDefault="006136A4" w:rsidP="00FD510F">
      <w:pPr>
        <w:bidi/>
        <w:rPr>
          <w:rFonts w:ascii="Arial" w:hAnsi="Arial" w:cs="Arial"/>
          <w:color w:val="552B2B"/>
          <w:sz w:val="16"/>
          <w:szCs w:val="16"/>
          <w:rtl/>
          <w:lang w:bidi="fa-IR"/>
        </w:rPr>
      </w:pPr>
      <w:r w:rsidRPr="009165FD">
        <w:rPr>
          <w:rStyle w:val="FootnoteReference"/>
          <w:rFonts w:ascii="Arial" w:hAnsi="Arial" w:cs="Arial"/>
          <w:sz w:val="16"/>
          <w:szCs w:val="16"/>
        </w:rPr>
        <w:footnoteRef/>
      </w:r>
      <w:r w:rsidRPr="009165FD">
        <w:rPr>
          <w:rFonts w:ascii="Arial" w:hAnsi="Arial" w:cs="Arial"/>
          <w:sz w:val="16"/>
          <w:szCs w:val="16"/>
        </w:rPr>
        <w:t xml:space="preserve"> </w:t>
      </w:r>
      <w:r w:rsidRPr="009165FD">
        <w:rPr>
          <w:rFonts w:ascii="Arial" w:hAnsi="Arial" w:cs="Arial"/>
          <w:color w:val="552B2B"/>
          <w:sz w:val="16"/>
          <w:szCs w:val="16"/>
          <w:rtl/>
          <w:lang w:bidi="fa-IR"/>
        </w:rPr>
        <w:t>شرح الكافي-الأصول و الروضة (للمولى صالح المازندراني) / ج‏8 / 150 / الحديث الأول ..... ص : 147</w:t>
      </w:r>
    </w:p>
    <w:p w:rsidR="006136A4" w:rsidRPr="009165FD" w:rsidRDefault="006136A4" w:rsidP="00FD510F">
      <w:pPr>
        <w:pStyle w:val="FootnoteText"/>
        <w:bidi/>
        <w:rPr>
          <w:rFonts w:ascii="Arial" w:hAnsi="Arial" w:cs="Arial"/>
          <w:sz w:val="16"/>
          <w:szCs w:val="16"/>
          <w:lang w:bidi="fa-IR"/>
        </w:rPr>
      </w:pPr>
    </w:p>
  </w:footnote>
  <w:footnote w:id="16">
    <w:p w:rsidR="006136A4" w:rsidRPr="009165FD" w:rsidRDefault="006136A4" w:rsidP="00FD510F">
      <w:pPr>
        <w:pStyle w:val="NormalWeb"/>
        <w:bidi/>
        <w:rPr>
          <w:rFonts w:ascii="Arial" w:hAnsi="Arial" w:cs="Arial"/>
          <w:color w:val="552B2B"/>
          <w:sz w:val="16"/>
          <w:szCs w:val="16"/>
          <w:lang w:bidi="fa-IR"/>
        </w:rPr>
      </w:pPr>
      <w:r w:rsidRPr="009165FD">
        <w:rPr>
          <w:rStyle w:val="FootnoteReference"/>
          <w:rFonts w:ascii="Arial" w:hAnsi="Arial" w:cs="Arial"/>
          <w:sz w:val="16"/>
          <w:szCs w:val="16"/>
        </w:rPr>
        <w:footnoteRef/>
      </w:r>
      <w:r w:rsidRPr="009165FD">
        <w:rPr>
          <w:rFonts w:ascii="Arial" w:hAnsi="Arial" w:cs="Arial"/>
          <w:sz w:val="16"/>
          <w:szCs w:val="16"/>
        </w:rPr>
        <w:t xml:space="preserve"> </w:t>
      </w:r>
      <w:r w:rsidRPr="009165FD">
        <w:rPr>
          <w:rFonts w:ascii="Arial" w:hAnsi="Arial" w:cs="Arial"/>
          <w:color w:val="552B2B"/>
          <w:sz w:val="16"/>
          <w:szCs w:val="16"/>
          <w:rtl/>
          <w:lang w:bidi="fa-IR"/>
        </w:rPr>
        <w:t xml:space="preserve">شرح </w:t>
      </w:r>
      <w:r w:rsidRPr="009165FD">
        <w:rPr>
          <w:rFonts w:ascii="Arial" w:hAnsi="Arial" w:cs="Arial"/>
          <w:color w:val="552B2B"/>
          <w:sz w:val="16"/>
          <w:szCs w:val="16"/>
          <w:rtl/>
          <w:lang w:bidi="fa-IR"/>
        </w:rPr>
        <w:t>الكافي-الأصول و الروضة (للمولى صالح المازندراني) / ج‏12 / 182 / سيرة علي و فاطمة عليهما السلام. ..... ص : 182</w:t>
      </w:r>
    </w:p>
  </w:footnote>
  <w:footnote w:id="17">
    <w:p w:rsidR="00FD510F" w:rsidRPr="00FD510F" w:rsidRDefault="00571EE8" w:rsidP="00FD510F">
      <w:pPr>
        <w:bidi/>
        <w:rPr>
          <w:rFonts w:ascii="Arial" w:eastAsia="Times New Roman" w:hAnsi="Arial" w:cs="Arial"/>
          <w:color w:val="1A0DAB"/>
          <w:sz w:val="21"/>
          <w:szCs w:val="21"/>
          <w:shd w:val="clear" w:color="auto" w:fill="FFFFFF"/>
        </w:rPr>
      </w:pPr>
      <w:r>
        <w:rPr>
          <w:rStyle w:val="FootnoteReference"/>
        </w:rPr>
        <w:footnoteRef/>
      </w:r>
      <w:r>
        <w:t xml:space="preserve"> </w:t>
      </w:r>
      <w:r>
        <w:rPr>
          <w:rFonts w:ascii="Tahoma" w:hAnsi="Tahoma" w:cs="Tahoma"/>
          <w:color w:val="333333"/>
          <w:sz w:val="23"/>
          <w:szCs w:val="23"/>
          <w:shd w:val="clear" w:color="auto" w:fill="FFFFFF"/>
          <w:rtl/>
        </w:rPr>
        <w:t>حاشیه بر فصوص الحکم محیی الدین عربی، ص 201 - اربعین حدیث، ص8- سرّ الصلوة، ص 13</w:t>
      </w:r>
      <w:r>
        <w:rPr>
          <w:rFonts w:ascii="Tahoma" w:hAnsi="Tahoma" w:cs="Tahoma"/>
          <w:color w:val="333333"/>
          <w:sz w:val="23"/>
          <w:szCs w:val="23"/>
          <w:shd w:val="clear" w:color="auto" w:fill="FFFFFF"/>
        </w:rPr>
        <w:t>.</w:t>
      </w:r>
      <w:r w:rsidR="00FD510F" w:rsidRPr="00FD510F">
        <w:rPr>
          <w:rFonts w:ascii="Times New Roman" w:eastAsia="Times New Roman" w:hAnsi="Times New Roman" w:cs="Times New Roman"/>
          <w:sz w:val="24"/>
          <w:szCs w:val="24"/>
        </w:rPr>
        <w:t xml:space="preserve"> </w:t>
      </w:r>
      <w:r w:rsidR="00FD510F">
        <w:rPr>
          <w:rFonts w:ascii="Arial" w:eastAsia="Times New Roman" w:hAnsi="Arial" w:cs="Arial"/>
          <w:color w:val="202124"/>
          <w:sz w:val="21"/>
          <w:szCs w:val="21"/>
          <w:shd w:val="clear" w:color="auto" w:fill="FFFFFF"/>
          <w:rtl/>
        </w:rPr>
        <w:fldChar w:fldCharType="begin"/>
      </w:r>
      <w:r w:rsidR="00FD510F">
        <w:rPr>
          <w:rFonts w:ascii="Arial" w:eastAsia="Times New Roman" w:hAnsi="Arial" w:cs="Arial"/>
          <w:color w:val="202124"/>
          <w:sz w:val="21"/>
          <w:szCs w:val="21"/>
          <w:shd w:val="clear" w:color="auto" w:fill="FFFFFF"/>
          <w:rtl/>
        </w:rPr>
        <w:instrText xml:space="preserve"> </w:instrText>
      </w:r>
      <w:r w:rsidR="00FD510F">
        <w:rPr>
          <w:rFonts w:ascii="Arial" w:eastAsia="Times New Roman" w:hAnsi="Arial" w:cs="Arial"/>
          <w:color w:val="202124"/>
          <w:sz w:val="21"/>
          <w:szCs w:val="21"/>
          <w:shd w:val="clear" w:color="auto" w:fill="FFFFFF"/>
        </w:rPr>
        <w:instrText xml:space="preserve">HYPERLINK </w:instrText>
      </w:r>
      <w:r w:rsidR="00FD510F">
        <w:rPr>
          <w:rFonts w:ascii="Arial" w:eastAsia="Times New Roman" w:hAnsi="Arial" w:cs="Arial"/>
          <w:color w:val="202124"/>
          <w:sz w:val="21"/>
          <w:szCs w:val="21"/>
          <w:shd w:val="clear" w:color="auto" w:fill="FFFFFF"/>
          <w:rtl/>
        </w:rPr>
        <w:instrText>"</w:instrText>
      </w:r>
      <w:r w:rsidR="00FD510F" w:rsidRPr="00FD510F">
        <w:rPr>
          <w:rFonts w:ascii="Arial" w:eastAsia="Times New Roman" w:hAnsi="Arial" w:cs="Arial"/>
          <w:color w:val="202124"/>
          <w:sz w:val="21"/>
          <w:szCs w:val="21"/>
          <w:shd w:val="clear" w:color="auto" w:fill="FFFFFF"/>
          <w:rtl/>
        </w:rPr>
        <w:instrText>کتابخانه مدرسه فقاهت</w:instrText>
      </w:r>
    </w:p>
    <w:p w:rsidR="00FD510F" w:rsidRPr="00FD510F" w:rsidRDefault="00FD510F" w:rsidP="00FD510F">
      <w:pPr>
        <w:bidi/>
        <w:spacing w:after="0" w:line="240" w:lineRule="auto"/>
        <w:rPr>
          <w:rFonts w:ascii="Arial" w:eastAsia="Times New Roman" w:hAnsi="Arial" w:cs="Arial"/>
          <w:color w:val="1A0DAB"/>
          <w:sz w:val="21"/>
          <w:szCs w:val="21"/>
          <w:shd w:val="clear" w:color="auto" w:fill="FFFFFF"/>
        </w:rPr>
      </w:pPr>
      <w:r w:rsidRPr="00FD510F">
        <w:rPr>
          <w:rFonts w:ascii="Arial" w:eastAsia="Times New Roman" w:hAnsi="Arial" w:cs="Arial"/>
          <w:color w:val="4D5156"/>
          <w:sz w:val="18"/>
          <w:szCs w:val="18"/>
          <w:shd w:val="clear" w:color="auto" w:fill="FFFFFF"/>
        </w:rPr>
        <w:instrText>https://lib.eshia.ir ›</w:instrText>
      </w:r>
    </w:p>
    <w:p w:rsidR="00FD510F" w:rsidRPr="004B4F53" w:rsidRDefault="00FD510F" w:rsidP="00FD510F">
      <w:pPr>
        <w:bidi/>
        <w:rPr>
          <w:rStyle w:val="Hyperlink"/>
          <w:rFonts w:ascii="Arial" w:eastAsia="Times New Roman" w:hAnsi="Arial" w:cs="Arial"/>
          <w:sz w:val="21"/>
          <w:szCs w:val="21"/>
          <w:shd w:val="clear" w:color="auto" w:fill="FFFFFF"/>
        </w:rPr>
      </w:pPr>
      <w:r>
        <w:rPr>
          <w:rFonts w:ascii="Arial" w:eastAsia="Times New Roman" w:hAnsi="Arial" w:cs="Arial"/>
          <w:color w:val="202124"/>
          <w:sz w:val="21"/>
          <w:szCs w:val="21"/>
          <w:shd w:val="clear" w:color="auto" w:fill="FFFFFF"/>
          <w:rtl/>
        </w:rPr>
        <w:instrText xml:space="preserve">" </w:instrText>
      </w:r>
      <w:r>
        <w:rPr>
          <w:rFonts w:ascii="Arial" w:eastAsia="Times New Roman" w:hAnsi="Arial" w:cs="Arial"/>
          <w:color w:val="202124"/>
          <w:sz w:val="21"/>
          <w:szCs w:val="21"/>
          <w:shd w:val="clear" w:color="auto" w:fill="FFFFFF"/>
          <w:rtl/>
        </w:rPr>
        <w:fldChar w:fldCharType="separate"/>
      </w:r>
      <w:r w:rsidRPr="004B4F53">
        <w:rPr>
          <w:rStyle w:val="Hyperlink"/>
          <w:rFonts w:ascii="Arial" w:eastAsia="Times New Roman" w:hAnsi="Arial" w:cs="Arial"/>
          <w:sz w:val="21"/>
          <w:szCs w:val="21"/>
          <w:shd w:val="clear" w:color="auto" w:fill="FFFFFF"/>
          <w:rtl/>
        </w:rPr>
        <w:t>کتابخانه مدرسه فقاهت</w:t>
      </w:r>
    </w:p>
    <w:p w:rsidR="00FD510F" w:rsidRPr="004B4F53" w:rsidRDefault="00FD510F" w:rsidP="00FD510F">
      <w:pPr>
        <w:bidi/>
        <w:spacing w:after="0" w:line="240" w:lineRule="auto"/>
        <w:rPr>
          <w:rStyle w:val="Hyperlink"/>
          <w:rFonts w:ascii="Arial" w:eastAsia="Times New Roman" w:hAnsi="Arial" w:cs="Arial"/>
          <w:sz w:val="21"/>
          <w:szCs w:val="21"/>
          <w:shd w:val="clear" w:color="auto" w:fill="FFFFFF"/>
        </w:rPr>
      </w:pPr>
      <w:r w:rsidRPr="004B4F53">
        <w:rPr>
          <w:rStyle w:val="Hyperlink"/>
          <w:rFonts w:ascii="Arial" w:eastAsia="Times New Roman" w:hAnsi="Arial" w:cs="Arial"/>
          <w:sz w:val="18"/>
          <w:szCs w:val="18"/>
          <w:shd w:val="clear" w:color="auto" w:fill="FFFFFF"/>
        </w:rPr>
        <w:t>https://lib.eshia.ir ›</w:t>
      </w:r>
    </w:p>
    <w:p w:rsidR="00571EE8" w:rsidRPr="00571EE8" w:rsidRDefault="00FD510F" w:rsidP="00FD510F">
      <w:pPr>
        <w:pStyle w:val="FootnoteText"/>
        <w:bidi/>
        <w:rPr>
          <w:rFonts w:hint="cs"/>
          <w:rtl/>
          <w:lang w:bidi="fa-IR"/>
        </w:rPr>
      </w:pPr>
      <w:r>
        <w:rPr>
          <w:rFonts w:ascii="Arial" w:eastAsia="Times New Roman" w:hAnsi="Arial" w:cs="Arial"/>
          <w:color w:val="202124"/>
          <w:sz w:val="21"/>
          <w:szCs w:val="21"/>
          <w:shd w:val="clear" w:color="auto" w:fill="FFFFFF"/>
          <w:rtl/>
        </w:rPr>
        <w:fldChar w:fldCharType="end"/>
      </w:r>
    </w:p>
  </w:footnote>
  <w:footnote w:id="18">
    <w:p w:rsidR="00EC0322" w:rsidRPr="009165FD" w:rsidRDefault="00EC0322" w:rsidP="00FD510F">
      <w:pPr>
        <w:pStyle w:val="FootnoteText"/>
        <w:bidi/>
        <w:rPr>
          <w:rFonts w:hint="cs"/>
          <w:sz w:val="16"/>
          <w:szCs w:val="16"/>
          <w:rtl/>
          <w:lang w:bidi="fa-IR"/>
        </w:rPr>
      </w:pPr>
      <w:r w:rsidRPr="009165FD">
        <w:rPr>
          <w:rStyle w:val="FootnoteReference"/>
          <w:sz w:val="16"/>
          <w:szCs w:val="16"/>
        </w:rPr>
        <w:footnoteRef/>
      </w:r>
      <w:r w:rsidRPr="009165FD">
        <w:rPr>
          <w:sz w:val="16"/>
          <w:szCs w:val="16"/>
        </w:rPr>
        <w:t xml:space="preserve"> </w:t>
      </w:r>
      <w:r w:rsidR="009165FD" w:rsidRPr="009165FD">
        <w:rPr>
          <w:rFonts w:cstheme="minorHAnsi"/>
          <w:color w:val="000000"/>
          <w:sz w:val="16"/>
          <w:szCs w:val="16"/>
          <w:rtl/>
          <w:lang w:bidi="fa-IR"/>
        </w:rPr>
        <w:t xml:space="preserve">         </w:t>
      </w:r>
      <w:r w:rsidR="009165FD" w:rsidRPr="009165FD">
        <w:rPr>
          <w:rFonts w:cstheme="minorHAnsi"/>
          <w:color w:val="000000"/>
          <w:sz w:val="16"/>
          <w:szCs w:val="16"/>
          <w:rtl/>
          <w:lang w:bidi="fa-IR"/>
        </w:rPr>
        <w:t xml:space="preserve">"و لا تنكشف هذه المعارف إلا بأن يقع ذلك الإصلاح و التطهير على وجهه مأخوذا عن صاحب الشرع ص مع اعتقاد صحيح و لو بالسماع منه فمن اقتصر في سلوكه على مجرد العمل و الرياضة و المجاهدة من غير بصيرة و لا معرفة فالتصفية تصير وبالا عليه إذ تتحرك النفس بالخواطر الوهمية و تستولي عليه الوساوس النفسانية فيشوش القلب حيث لم يتقدم له </w:t>
      </w:r>
      <w:r w:rsidR="009165FD" w:rsidRPr="009165FD">
        <w:rPr>
          <w:rFonts w:cstheme="minorHAnsi"/>
          <w:color w:val="D30000"/>
          <w:sz w:val="16"/>
          <w:szCs w:val="16"/>
          <w:rtl/>
          <w:lang w:bidi="fa-IR"/>
        </w:rPr>
        <w:t>رياضة</w:t>
      </w:r>
      <w:r w:rsidR="009165FD" w:rsidRPr="009165FD">
        <w:rPr>
          <w:rFonts w:cstheme="minorHAnsi"/>
          <w:color w:val="000000"/>
          <w:sz w:val="16"/>
          <w:szCs w:val="16"/>
          <w:rtl/>
          <w:lang w:bidi="fa-IR"/>
        </w:rPr>
        <w:t xml:space="preserve"> </w:t>
      </w:r>
      <w:r w:rsidR="009165FD" w:rsidRPr="009165FD">
        <w:rPr>
          <w:rFonts w:cstheme="minorHAnsi"/>
          <w:color w:val="D30000"/>
          <w:sz w:val="16"/>
          <w:szCs w:val="16"/>
          <w:rtl/>
          <w:lang w:bidi="fa-IR"/>
        </w:rPr>
        <w:t>النفس‏</w:t>
      </w:r>
      <w:r w:rsidR="009165FD" w:rsidRPr="009165FD">
        <w:rPr>
          <w:rFonts w:cstheme="minorHAnsi"/>
          <w:color w:val="000000"/>
          <w:sz w:val="16"/>
          <w:szCs w:val="16"/>
          <w:rtl/>
          <w:lang w:bidi="fa-IR"/>
        </w:rPr>
        <w:t xml:space="preserve"> بالعلوم الحقة و الأفكار الصحيحة و لم يأخذ كيفية العبادة عن صاحب الشرع و خلفائه ص</w:t>
      </w:r>
    </w:p>
  </w:footnote>
  <w:footnote w:id="19">
    <w:p w:rsidR="00DA68EC" w:rsidRPr="009165FD" w:rsidRDefault="00DA68EC" w:rsidP="00FD510F">
      <w:pPr>
        <w:bidi/>
        <w:rPr>
          <w:rFonts w:ascii="Arial" w:hAnsi="Arial" w:cs="Arial"/>
          <w:color w:val="552B2B"/>
          <w:sz w:val="16"/>
          <w:szCs w:val="16"/>
          <w:lang w:bidi="fa-IR"/>
        </w:rPr>
      </w:pPr>
      <w:r w:rsidRPr="009165FD">
        <w:rPr>
          <w:rStyle w:val="FootnoteReference"/>
          <w:rFonts w:ascii="Arial" w:hAnsi="Arial" w:cs="Arial"/>
          <w:sz w:val="16"/>
          <w:szCs w:val="16"/>
        </w:rPr>
        <w:footnoteRef/>
      </w:r>
      <w:r w:rsidRPr="009165FD">
        <w:rPr>
          <w:rFonts w:ascii="Arial" w:hAnsi="Arial" w:cs="Arial"/>
          <w:sz w:val="16"/>
          <w:szCs w:val="16"/>
        </w:rPr>
        <w:t xml:space="preserve"> </w:t>
      </w:r>
      <w:r w:rsidRPr="009165FD">
        <w:rPr>
          <w:rFonts w:ascii="Arial" w:hAnsi="Arial" w:cs="Arial"/>
          <w:color w:val="552B2B"/>
          <w:sz w:val="16"/>
          <w:szCs w:val="16"/>
          <w:rtl/>
          <w:lang w:bidi="fa-IR"/>
        </w:rPr>
        <w:t>الوافي / ج‏1 / 200 / بيان ..... ص : 200</w:t>
      </w:r>
    </w:p>
  </w:footnote>
  <w:footnote w:id="20">
    <w:p w:rsidR="0024106D" w:rsidRPr="009165FD" w:rsidRDefault="0024106D" w:rsidP="00FD510F">
      <w:pPr>
        <w:pStyle w:val="NormalWeb"/>
        <w:bidi/>
        <w:rPr>
          <w:rFonts w:ascii="Arial" w:hAnsi="Arial" w:cs="Arial"/>
          <w:color w:val="000000"/>
          <w:sz w:val="16"/>
          <w:szCs w:val="16"/>
          <w:lang w:bidi="fa-IR"/>
        </w:rPr>
      </w:pPr>
      <w:r w:rsidRPr="009165FD">
        <w:rPr>
          <w:rStyle w:val="FootnoteReference"/>
          <w:rFonts w:ascii="Arial" w:hAnsi="Arial" w:cs="Arial"/>
          <w:sz w:val="16"/>
          <w:szCs w:val="16"/>
        </w:rPr>
        <w:footnoteRef/>
      </w:r>
      <w:r w:rsidRPr="009165FD">
        <w:rPr>
          <w:rFonts w:ascii="Arial" w:hAnsi="Arial" w:cs="Arial"/>
          <w:sz w:val="16"/>
          <w:szCs w:val="16"/>
          <w:rtl/>
        </w:rPr>
        <w:t xml:space="preserve"> </w:t>
      </w:r>
      <w:r w:rsidRPr="009165FD">
        <w:rPr>
          <w:rFonts w:ascii="Arial" w:hAnsi="Arial" w:cs="Arial"/>
          <w:sz w:val="16"/>
          <w:szCs w:val="16"/>
          <w:rtl/>
          <w:lang w:bidi="fa-IR"/>
        </w:rPr>
        <w:t>هاشمى خويى، ميرزا حبيب الله، منهاج البراعة في شرح نهج البلاغة (خوئى) - تهران، چاپ: چهارم، 1400 ق.</w:t>
      </w:r>
      <w:r w:rsidRPr="009165FD">
        <w:rPr>
          <w:rFonts w:ascii="Arial" w:eastAsia="Times New Roman" w:hAnsi="Arial" w:cs="Arial"/>
          <w:color w:val="333333"/>
          <w:sz w:val="16"/>
          <w:szCs w:val="16"/>
        </w:rPr>
        <w:t xml:space="preserve"> </w:t>
      </w:r>
    </w:p>
    <w:p w:rsidR="0024106D" w:rsidRPr="0024106D" w:rsidRDefault="0024106D" w:rsidP="00FD510F">
      <w:pPr>
        <w:bidi/>
        <w:rPr>
          <w:rFonts w:ascii="Arial" w:hAnsi="Arial" w:cs="Arial"/>
          <w:sz w:val="16"/>
          <w:szCs w:val="16"/>
          <w:rtl/>
          <w:lang w:bidi="fa-IR"/>
        </w:rPr>
      </w:pPr>
      <w:r w:rsidRPr="0024106D">
        <w:rPr>
          <w:rFonts w:ascii="Arial" w:hAnsi="Arial" w:cs="Arial"/>
          <w:color w:val="000000"/>
          <w:sz w:val="16"/>
          <w:szCs w:val="16"/>
          <w:rtl/>
          <w:lang w:bidi="fa-IR"/>
        </w:rPr>
        <w:t xml:space="preserve">ان قلت: لا نسلّم أنّ المعرفة لا تتمّ إلّا بالنظر كما ادّعيتم بل قد تحصل بالتصفية فانّ </w:t>
      </w:r>
      <w:r w:rsidRPr="0024106D">
        <w:rPr>
          <w:rFonts w:ascii="Arial" w:hAnsi="Arial" w:cs="Arial"/>
          <w:color w:val="D30000"/>
          <w:sz w:val="16"/>
          <w:szCs w:val="16"/>
          <w:rtl/>
          <w:lang w:bidi="fa-IR"/>
        </w:rPr>
        <w:t>رياضة</w:t>
      </w:r>
      <w:r w:rsidRPr="0024106D">
        <w:rPr>
          <w:rFonts w:ascii="Arial" w:hAnsi="Arial" w:cs="Arial"/>
          <w:color w:val="000000"/>
          <w:sz w:val="16"/>
          <w:szCs w:val="16"/>
          <w:rtl/>
          <w:lang w:bidi="fa-IR"/>
        </w:rPr>
        <w:t xml:space="preserve"> </w:t>
      </w:r>
      <w:r w:rsidRPr="0024106D">
        <w:rPr>
          <w:rFonts w:ascii="Arial" w:hAnsi="Arial" w:cs="Arial"/>
          <w:color w:val="D30000"/>
          <w:sz w:val="16"/>
          <w:szCs w:val="16"/>
          <w:rtl/>
          <w:lang w:bidi="fa-IR"/>
        </w:rPr>
        <w:t>النفس‏</w:t>
      </w:r>
      <w:r w:rsidRPr="0024106D">
        <w:rPr>
          <w:rFonts w:ascii="Arial" w:hAnsi="Arial" w:cs="Arial"/>
          <w:color w:val="000000"/>
          <w:sz w:val="16"/>
          <w:szCs w:val="16"/>
          <w:rtl/>
          <w:lang w:bidi="fa-IR"/>
        </w:rPr>
        <w:t xml:space="preserve"> بالمجاهدات و تجريدها عن الكدورات البشريّة و العوائق الجسدية و التوجّه إلى الحضرة الصّمدية و التزام الخلوة و المواظبة على الذّكر و الطاعة تفيد العقائد الحقّة الّتي لا يحوم حولها شائبة رائبة، و أما أصحاب النظر فيعرض لهم في عقايدهم الشّكوك و الشّبهات النّاشئة من أدلّة الخصم.</w:t>
      </w:r>
      <w:r w:rsidRPr="009165FD">
        <w:rPr>
          <w:rFonts w:ascii="Arial" w:hAnsi="Arial" w:cs="Arial"/>
          <w:color w:val="000000"/>
          <w:sz w:val="16"/>
          <w:szCs w:val="16"/>
          <w:vertAlign w:val="superscript"/>
          <w:rtl/>
          <w:lang w:bidi="fa-IR"/>
        </w:rPr>
        <w:footnoteRef/>
      </w:r>
      <w:r w:rsidRPr="0024106D">
        <w:rPr>
          <w:rFonts w:ascii="Arial" w:hAnsi="Arial" w:cs="Arial"/>
          <w:b/>
          <w:bCs/>
          <w:color w:val="552B2B"/>
          <w:sz w:val="16"/>
          <w:szCs w:val="16"/>
          <w:rtl/>
          <w:lang w:bidi="fa-IR"/>
        </w:rPr>
        <w:t xml:space="preserve"> </w:t>
      </w:r>
      <w:r w:rsidRPr="0024106D">
        <w:rPr>
          <w:rFonts w:ascii="Arial" w:hAnsi="Arial" w:cs="Arial"/>
          <w:color w:val="000000"/>
          <w:sz w:val="16"/>
          <w:szCs w:val="16"/>
          <w:rtl/>
          <w:lang w:bidi="fa-IR"/>
        </w:rPr>
        <w:t>قلنا: هى يحتاج إلى معونة النظر ألا ترى أنّ رياضة المبطلين من اليهود و النصارى يؤدّيهم إلى عقايد باطلة، فلابدّ من الاستعانة بالنظر أو قلنا المراد أنّه لا مقدور لنا من طرق المعرفة إلّا النظر فانّ التّصفية كما هو حقّها تحتاج إلى مجاهدات شاقّة و مخاطرات كثيرة قلّما يفي من المزاج فهى في حكم ما لا يكون مقدورا.</w:t>
      </w:r>
    </w:p>
    <w:p w:rsidR="0024106D" w:rsidRPr="0024106D" w:rsidRDefault="0024106D" w:rsidP="00FD510F">
      <w:pPr>
        <w:bidi/>
        <w:rPr>
          <w:rFonts w:ascii="Arial" w:hAnsi="Arial" w:cs="Arial"/>
          <w:sz w:val="16"/>
          <w:szCs w:val="16"/>
          <w:rtl/>
          <w:lang w:bidi="fa-IR"/>
        </w:rPr>
      </w:pPr>
      <w:r w:rsidRPr="0024106D">
        <w:rPr>
          <w:rFonts w:ascii="Arial" w:hAnsi="Arial" w:cs="Arial"/>
          <w:color w:val="000000"/>
          <w:sz w:val="16"/>
          <w:szCs w:val="16"/>
          <w:rtl/>
          <w:lang w:bidi="fa-IR"/>
        </w:rPr>
        <w:t>و منهم الفخر الرازي في المسألة الحادية و الثلاثين في النّبوّة من كتابه المسمّى بالأربعين قال:</w:t>
      </w:r>
    </w:p>
    <w:p w:rsidR="0024106D" w:rsidRPr="0024106D" w:rsidRDefault="0024106D" w:rsidP="00FD510F">
      <w:pPr>
        <w:bidi/>
        <w:rPr>
          <w:rFonts w:ascii="Arial" w:hAnsi="Arial" w:cs="Arial"/>
          <w:sz w:val="16"/>
          <w:szCs w:val="16"/>
          <w:rtl/>
          <w:lang w:bidi="fa-IR"/>
        </w:rPr>
      </w:pPr>
      <w:r w:rsidRPr="0024106D">
        <w:rPr>
          <w:rFonts w:ascii="Arial" w:hAnsi="Arial" w:cs="Arial"/>
          <w:color w:val="000000"/>
          <w:sz w:val="16"/>
          <w:szCs w:val="16"/>
          <w:rtl/>
          <w:lang w:bidi="fa-IR"/>
        </w:rPr>
        <w:t>اعلم أنّ الّذين ينكرون نبوّة محمّد صلّى اللّه عليه و آله و سلّم طوايف، ثمّ تعرّض لذكرها إلى أن قال: الطايفة السادسة جمع من الصوفيّة يقولون: الاشتغال بغير اللّه حجاب عن‏معرفة اللّه تعالى، و الأنبياء يدعون الخلق إلى الطاعات و التكاليف، فهم يشتغلون الخلق بغير اللّه و يمنعونهم عن الاشتغال باللّه فوجب أن لا يكون حقا و صدقا.</w:t>
      </w:r>
    </w:p>
    <w:p w:rsidR="0024106D" w:rsidRPr="0024106D" w:rsidRDefault="0024106D" w:rsidP="00FD510F">
      <w:pPr>
        <w:bidi/>
        <w:rPr>
          <w:rFonts w:ascii="Arial" w:hAnsi="Arial" w:cs="Arial"/>
          <w:sz w:val="16"/>
          <w:szCs w:val="16"/>
          <w:rtl/>
          <w:lang w:bidi="fa-IR"/>
        </w:rPr>
      </w:pPr>
      <w:r w:rsidRPr="0024106D">
        <w:rPr>
          <w:rFonts w:ascii="Arial" w:hAnsi="Arial" w:cs="Arial"/>
          <w:color w:val="000000"/>
          <w:sz w:val="16"/>
          <w:szCs w:val="16"/>
          <w:rtl/>
          <w:lang w:bidi="fa-IR"/>
        </w:rPr>
        <w:t>و منهم الدّميرى في كتاب حياة الحيوان في باب العين المهملة عند ذكر العجل قال:</w:t>
      </w:r>
    </w:p>
    <w:p w:rsidR="0024106D" w:rsidRPr="0024106D" w:rsidRDefault="0024106D" w:rsidP="00FD510F">
      <w:pPr>
        <w:bidi/>
        <w:rPr>
          <w:rFonts w:ascii="Arial" w:hAnsi="Arial" w:cs="Arial"/>
          <w:sz w:val="16"/>
          <w:szCs w:val="16"/>
          <w:rtl/>
          <w:lang w:bidi="fa-IR"/>
        </w:rPr>
      </w:pPr>
      <w:r w:rsidRPr="0024106D">
        <w:rPr>
          <w:rFonts w:ascii="Arial" w:hAnsi="Arial" w:cs="Arial"/>
          <w:color w:val="000000"/>
          <w:sz w:val="16"/>
          <w:szCs w:val="16"/>
          <w:rtl/>
          <w:lang w:bidi="fa-IR"/>
        </w:rPr>
        <w:t>«فايدة» نقل القرطبى عن أبي بكر الطرطوشى أنّه سئل عن قوم يجتمعون في مكان يقرءون شيئا من القرآن ثمّ ينشد لهم منشد شيئا من الشعر فيرقصون و يطربون و يضربون بالدّف و الشبابة هل الحضور معهم حلال أم لا؟</w:t>
      </w:r>
    </w:p>
    <w:p w:rsidR="0024106D" w:rsidRPr="0024106D" w:rsidRDefault="0024106D" w:rsidP="00FD510F">
      <w:pPr>
        <w:bidi/>
        <w:rPr>
          <w:rFonts w:ascii="Arial" w:hAnsi="Arial" w:cs="Arial"/>
          <w:sz w:val="16"/>
          <w:szCs w:val="16"/>
          <w:rtl/>
          <w:lang w:bidi="fa-IR"/>
        </w:rPr>
      </w:pPr>
      <w:r w:rsidRPr="0024106D">
        <w:rPr>
          <w:rFonts w:ascii="Arial" w:hAnsi="Arial" w:cs="Arial"/>
          <w:color w:val="000000"/>
          <w:sz w:val="16"/>
          <w:szCs w:val="16"/>
          <w:rtl/>
          <w:lang w:bidi="fa-IR"/>
        </w:rPr>
        <w:t>فقال: مذهب الصوفية بطالة و جهالة و ضلالة، و ما الاسلام إلّا كتاب اللّه و سنّة رسول اللّه، و أما الرّقص و التواجد فأوّل من أحدثه أصحاب السامرى لما اتّخذ لهم عجلا جسدا له خوار، قاموا يرقصون حوله و يتواجدون، فهو دين الكفار و عبّاد العجل، و إنما كان مجلس النبيّ صلّى اللّه عليه و آله و سلّم مع أصحابه كأنما على رؤوسهم الطير من الوقار فينبغى للسلطان و نوّابه أن يمنعوهم من الحضور في المساجد و غيرها و لا يحلّ لأحد يؤمن باللّه و اليوم الاخر أن يحضر معهم و لا يعينهم على باطلهم، هذا مذهب مالك و الشافعى و أبي حنيفة و أحمد و غيرهم من أئمة المسلمين.</w:t>
      </w:r>
    </w:p>
    <w:p w:rsidR="0024106D" w:rsidRPr="0024106D" w:rsidRDefault="0024106D" w:rsidP="00FD510F">
      <w:pPr>
        <w:bidi/>
        <w:rPr>
          <w:rFonts w:ascii="Arial" w:hAnsi="Arial" w:cs="Arial"/>
          <w:sz w:val="16"/>
          <w:szCs w:val="16"/>
          <w:rtl/>
          <w:lang w:bidi="fa-IR"/>
        </w:rPr>
      </w:pPr>
      <w:r w:rsidRPr="0024106D">
        <w:rPr>
          <w:rFonts w:ascii="Arial" w:hAnsi="Arial" w:cs="Arial"/>
          <w:color w:val="000000"/>
          <w:sz w:val="16"/>
          <w:szCs w:val="16"/>
          <w:rtl/>
          <w:lang w:bidi="fa-IR"/>
        </w:rPr>
        <w:t>و منهم محمّد بن محمّد بن محمّد المحدّث البخارى المعروف في كتابه الذى سماه فاضحة الملحدين و ناصحة الموحّدين، قال:</w:t>
      </w:r>
    </w:p>
    <w:p w:rsidR="0024106D" w:rsidRPr="0024106D" w:rsidRDefault="0024106D" w:rsidP="00FD510F">
      <w:pPr>
        <w:bidi/>
        <w:rPr>
          <w:rFonts w:ascii="Arial" w:hAnsi="Arial" w:cs="Arial"/>
          <w:sz w:val="16"/>
          <w:szCs w:val="16"/>
          <w:rtl/>
          <w:lang w:bidi="fa-IR"/>
        </w:rPr>
      </w:pPr>
      <w:r w:rsidRPr="0024106D">
        <w:rPr>
          <w:rFonts w:ascii="Arial" w:hAnsi="Arial" w:cs="Arial"/>
          <w:color w:val="000000"/>
          <w:sz w:val="16"/>
          <w:szCs w:val="16"/>
          <w:rtl/>
          <w:lang w:bidi="fa-IR"/>
        </w:rPr>
        <w:t>ثمّ إن اولئك الملحدين الّذين هم إخوان الشياطين يخدعون الجاهلين بتمسّكهم في ذلك الضلال المبين بقوله تعالى:</w:t>
      </w:r>
      <w:r w:rsidRPr="0024106D">
        <w:rPr>
          <w:rFonts w:ascii="Arial" w:hAnsi="Arial" w:cs="Arial"/>
          <w:color w:val="006A0F"/>
          <w:sz w:val="16"/>
          <w:szCs w:val="16"/>
          <w:rtl/>
          <w:lang w:bidi="fa-IR"/>
        </w:rPr>
        <w:t xml:space="preserve"> وَ لِلَّهِ الْمَشْرِقُ وَ الْمَغْرِبُ فَأَيْنَما تُوَلُّوا فَثَمَّ وَجْهُ اللَّهِ‏</w:t>
      </w:r>
      <w:r w:rsidRPr="0024106D">
        <w:rPr>
          <w:rFonts w:ascii="Arial" w:hAnsi="Arial" w:cs="Arial"/>
          <w:color w:val="000000"/>
          <w:sz w:val="16"/>
          <w:szCs w:val="16"/>
          <w:rtl/>
          <w:lang w:bidi="fa-IR"/>
        </w:rPr>
        <w:t>، و بقوله تعالى:</w:t>
      </w:r>
      <w:r w:rsidRPr="0024106D">
        <w:rPr>
          <w:rFonts w:ascii="Arial" w:hAnsi="Arial" w:cs="Arial"/>
          <w:color w:val="006A0F"/>
          <w:sz w:val="16"/>
          <w:szCs w:val="16"/>
          <w:rtl/>
          <w:lang w:bidi="fa-IR"/>
        </w:rPr>
        <w:t xml:space="preserve"> وَ قَضى‏ رَبُّكَ أَلَّا تَعْبُدُوا إِلَّا إِيَّاهُ‏</w:t>
      </w:r>
      <w:r w:rsidRPr="0024106D">
        <w:rPr>
          <w:rFonts w:ascii="Arial" w:hAnsi="Arial" w:cs="Arial"/>
          <w:color w:val="000000"/>
          <w:sz w:val="16"/>
          <w:szCs w:val="16"/>
          <w:rtl/>
          <w:lang w:bidi="fa-IR"/>
        </w:rPr>
        <w:t>.</w:t>
      </w:r>
    </w:p>
    <w:p w:rsidR="0024106D" w:rsidRPr="0024106D" w:rsidRDefault="0024106D" w:rsidP="00FD510F">
      <w:pPr>
        <w:bidi/>
        <w:rPr>
          <w:rFonts w:ascii="Arial" w:hAnsi="Arial" w:cs="Arial"/>
          <w:color w:val="000000"/>
          <w:sz w:val="16"/>
          <w:szCs w:val="16"/>
          <w:rtl/>
          <w:lang w:bidi="fa-IR"/>
        </w:rPr>
      </w:pPr>
      <w:r w:rsidRPr="0024106D">
        <w:rPr>
          <w:rFonts w:ascii="Arial" w:hAnsi="Arial" w:cs="Arial"/>
          <w:color w:val="000000"/>
          <w:sz w:val="16"/>
          <w:szCs w:val="16"/>
          <w:rtl/>
          <w:lang w:bidi="fa-IR"/>
        </w:rPr>
        <w:t>و يلحدون في‏</w:t>
      </w:r>
      <w:r w:rsidRPr="009165FD">
        <w:rPr>
          <w:rFonts w:ascii="Arial" w:hAnsi="Arial" w:cs="Arial"/>
          <w:color w:val="000000"/>
          <w:sz w:val="16"/>
          <w:szCs w:val="16"/>
          <w:vertAlign w:val="superscript"/>
          <w:rtl/>
          <w:lang w:bidi="fa-IR"/>
        </w:rPr>
        <w:footnoteRef/>
      </w:r>
    </w:p>
    <w:p w:rsidR="0024106D" w:rsidRPr="009165FD" w:rsidRDefault="0024106D" w:rsidP="00FD510F">
      <w:pPr>
        <w:shd w:val="clear" w:color="auto" w:fill="FFFFFF"/>
        <w:bidi/>
        <w:rPr>
          <w:rFonts w:ascii="Arial" w:eastAsia="Times New Roman" w:hAnsi="Arial" w:cs="Arial"/>
          <w:color w:val="333333"/>
          <w:sz w:val="16"/>
          <w:szCs w:val="16"/>
        </w:rPr>
      </w:pPr>
      <w:r w:rsidRPr="009165FD">
        <w:rPr>
          <w:rFonts w:ascii="Arial" w:eastAsia="Times New Roman" w:hAnsi="Arial" w:cs="Arial"/>
          <w:color w:val="333333"/>
          <w:sz w:val="16"/>
          <w:szCs w:val="16"/>
        </w:rPr>
        <w:br/>
      </w:r>
      <w:r w:rsidRPr="009165FD">
        <w:rPr>
          <w:rFonts w:ascii="Arial" w:eastAsia="Times New Roman" w:hAnsi="Arial" w:cs="Arial"/>
          <w:color w:val="333333"/>
          <w:sz w:val="16"/>
          <w:szCs w:val="16"/>
          <w:rtl/>
        </w:rPr>
        <w:t>ریاضت مشخصه مهم عرفان</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tl/>
        </w:rPr>
        <w:t>اعتقاد به ریاضت و مجاهده از مشخصه عمده عرفان می باشد و البته در کلمات حضرت علی (ع) هم ریاضت به عنوان یک امر مهم تلقی شده است</w:t>
      </w:r>
      <w:r w:rsidRPr="0027592C">
        <w:rPr>
          <w:rFonts w:ascii="Arial" w:eastAsia="Times New Roman" w:hAnsi="Arial" w:cs="Arial"/>
          <w:color w:val="333333"/>
          <w:sz w:val="16"/>
          <w:szCs w:val="16"/>
        </w:rPr>
        <w:t>.</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Pr>
        <w:t>«</w:t>
      </w:r>
      <w:r w:rsidRPr="0027592C">
        <w:rPr>
          <w:rFonts w:ascii="Arial" w:eastAsia="Times New Roman" w:hAnsi="Arial" w:cs="Arial"/>
          <w:color w:val="333333"/>
          <w:sz w:val="16"/>
          <w:szCs w:val="16"/>
          <w:rtl/>
        </w:rPr>
        <w:t>الشریعة ریاضة النفس </w:t>
      </w:r>
      <w:r w:rsidRPr="0027592C">
        <w:rPr>
          <w:rFonts w:ascii="Arial" w:eastAsia="Times New Roman" w:hAnsi="Arial" w:cs="Arial"/>
          <w:color w:val="333333"/>
          <w:sz w:val="16"/>
          <w:szCs w:val="16"/>
          <w:vertAlign w:val="superscript"/>
        </w:rPr>
        <w:t>(1)</w:t>
      </w:r>
      <w:r w:rsidRPr="0027592C">
        <w:rPr>
          <w:rFonts w:ascii="Arial" w:eastAsia="Times New Roman" w:hAnsi="Arial" w:cs="Arial"/>
          <w:color w:val="333333"/>
          <w:sz w:val="16"/>
          <w:szCs w:val="16"/>
        </w:rPr>
        <w:t> »«</w:t>
      </w:r>
      <w:r w:rsidRPr="0027592C">
        <w:rPr>
          <w:rFonts w:ascii="Arial" w:eastAsia="Times New Roman" w:hAnsi="Arial" w:cs="Arial"/>
          <w:color w:val="333333"/>
          <w:sz w:val="16"/>
          <w:szCs w:val="16"/>
          <w:rtl/>
        </w:rPr>
        <w:t>من استدام ریاضة نفسه انتفع</w:t>
      </w:r>
      <w:r w:rsidRPr="0027592C">
        <w:rPr>
          <w:rFonts w:ascii="Arial" w:eastAsia="Times New Roman" w:hAnsi="Arial" w:cs="Arial"/>
          <w:color w:val="333333"/>
          <w:sz w:val="16"/>
          <w:szCs w:val="16"/>
        </w:rPr>
        <w:t>» </w:t>
      </w:r>
      <w:r w:rsidRPr="0027592C">
        <w:rPr>
          <w:rFonts w:ascii="Arial" w:eastAsia="Times New Roman" w:hAnsi="Arial" w:cs="Arial"/>
          <w:color w:val="333333"/>
          <w:sz w:val="16"/>
          <w:szCs w:val="16"/>
          <w:vertAlign w:val="superscript"/>
        </w:rPr>
        <w:t>(2)</w:t>
      </w:r>
      <w:r w:rsidRPr="0027592C">
        <w:rPr>
          <w:rFonts w:ascii="Arial" w:eastAsia="Times New Roman" w:hAnsi="Arial" w:cs="Arial"/>
          <w:color w:val="333333"/>
          <w:sz w:val="16"/>
          <w:szCs w:val="16"/>
        </w:rPr>
        <w:t> «</w:t>
      </w:r>
      <w:r w:rsidRPr="0027592C">
        <w:rPr>
          <w:rFonts w:ascii="Arial" w:eastAsia="Times New Roman" w:hAnsi="Arial" w:cs="Arial"/>
          <w:color w:val="333333"/>
          <w:sz w:val="16"/>
          <w:szCs w:val="16"/>
          <w:rtl/>
        </w:rPr>
        <w:t>لقاح الریاضة دراسة الحکمة و غلبة العادة</w:t>
      </w:r>
      <w:r w:rsidRPr="0027592C">
        <w:rPr>
          <w:rFonts w:ascii="Arial" w:eastAsia="Times New Roman" w:hAnsi="Arial" w:cs="Arial"/>
          <w:color w:val="333333"/>
          <w:sz w:val="16"/>
          <w:szCs w:val="16"/>
        </w:rPr>
        <w:t>» </w:t>
      </w:r>
      <w:r w:rsidRPr="0027592C">
        <w:rPr>
          <w:rFonts w:ascii="Arial" w:eastAsia="Times New Roman" w:hAnsi="Arial" w:cs="Arial"/>
          <w:color w:val="333333"/>
          <w:sz w:val="16"/>
          <w:szCs w:val="16"/>
          <w:vertAlign w:val="superscript"/>
        </w:rPr>
        <w:t>(3)</w:t>
      </w:r>
      <w:r w:rsidRPr="0027592C">
        <w:rPr>
          <w:rFonts w:ascii="Arial" w:eastAsia="Times New Roman" w:hAnsi="Arial" w:cs="Arial"/>
          <w:color w:val="333333"/>
          <w:sz w:val="16"/>
          <w:szCs w:val="16"/>
        </w:rPr>
        <w:t> </w:t>
      </w:r>
      <w:r w:rsidRPr="0027592C">
        <w:rPr>
          <w:rFonts w:ascii="Arial" w:eastAsia="Times New Roman" w:hAnsi="Arial" w:cs="Arial"/>
          <w:color w:val="333333"/>
          <w:sz w:val="16"/>
          <w:szCs w:val="16"/>
          <w:rtl/>
        </w:rPr>
        <w:t>لذا درباره خویش فرمود: «هی نفسی اروضها بالتقوی</w:t>
      </w:r>
      <w:r w:rsidRPr="0027592C">
        <w:rPr>
          <w:rFonts w:ascii="Arial" w:eastAsia="Times New Roman" w:hAnsi="Arial" w:cs="Arial"/>
          <w:color w:val="333333"/>
          <w:sz w:val="16"/>
          <w:szCs w:val="16"/>
        </w:rPr>
        <w:t>» </w:t>
      </w:r>
      <w:r w:rsidRPr="0027592C">
        <w:rPr>
          <w:rFonts w:ascii="Arial" w:eastAsia="Times New Roman" w:hAnsi="Arial" w:cs="Arial"/>
          <w:color w:val="333333"/>
          <w:sz w:val="16"/>
          <w:szCs w:val="16"/>
          <w:vertAlign w:val="superscript"/>
        </w:rPr>
        <w:t>(4)</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tl/>
        </w:rPr>
        <w:t>منتهی در اسلام چون انجام واجبات مشقتی نداشت، عرفا نوافل را در برنامه ریاضت خود گنجاندند البته دو گونه دیگر از ریاضت هم مطرح شد که در بعضی از موارد با نظر اسلام سازگار نبود</w:t>
      </w:r>
      <w:r w:rsidRPr="0027592C">
        <w:rPr>
          <w:rFonts w:ascii="Arial" w:eastAsia="Times New Roman" w:hAnsi="Arial" w:cs="Arial"/>
          <w:color w:val="333333"/>
          <w:sz w:val="16"/>
          <w:szCs w:val="16"/>
        </w:rPr>
        <w:t xml:space="preserve"> :</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Pr>
        <w:t xml:space="preserve">1 </w:t>
      </w:r>
      <w:r w:rsidRPr="0027592C">
        <w:rPr>
          <w:rFonts w:ascii="Arial" w:eastAsia="Times New Roman" w:hAnsi="Arial" w:cs="Arial"/>
          <w:color w:val="333333"/>
          <w:sz w:val="16"/>
          <w:szCs w:val="16"/>
          <w:rtl/>
        </w:rPr>
        <w:t>سختی دادن به تن: اسلام با این برنامه مخالف است و می گوید بدنت بر تو حقی دارد و لذاست که پیامبر (ص) از عمل عده ای که خواستند ریاضتهای شاقه را بر خود وارد کنند نهی فرمود</w:t>
      </w:r>
      <w:r w:rsidRPr="0027592C">
        <w:rPr>
          <w:rFonts w:ascii="Arial" w:eastAsia="Times New Roman" w:hAnsi="Arial" w:cs="Arial"/>
          <w:color w:val="333333"/>
          <w:sz w:val="16"/>
          <w:szCs w:val="16"/>
        </w:rPr>
        <w:t>.</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Pr>
        <w:t xml:space="preserve">2 </w:t>
      </w:r>
      <w:r w:rsidRPr="0027592C">
        <w:rPr>
          <w:rFonts w:ascii="Arial" w:eastAsia="Times New Roman" w:hAnsi="Arial" w:cs="Arial"/>
          <w:color w:val="333333"/>
          <w:sz w:val="16"/>
          <w:szCs w:val="16"/>
          <w:rtl/>
        </w:rPr>
        <w:t>بر خلاف میل نفس رفتار کردن: البته این کار خوبی است اما همانطوری که قبلا مطرح شد برای عده ای میل نفس در مرحله عالی، به عنوان دشمن تلقی شد و عده ای مبارزه با نفس را مبارزه با این خود (خود واقعی) هم انگاشتند مثلا نفسی که دلش می خواهد آبرو داشته باشد، باید کاری کرد که آبرو نداشته باشد و خلاصه اینکه باید با این میل هم مبارزه شود و بر خلاف آن رفتار شود</w:t>
      </w:r>
      <w:r w:rsidRPr="0027592C">
        <w:rPr>
          <w:rFonts w:ascii="Arial" w:eastAsia="Times New Roman" w:hAnsi="Arial" w:cs="Arial"/>
          <w:color w:val="333333"/>
          <w:sz w:val="16"/>
          <w:szCs w:val="16"/>
        </w:rPr>
        <w:t>.</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tl/>
        </w:rPr>
        <w:t>عده ای از صوفیه به همین بهانه، حاضر شدند که دیگران شخصیت و کرامت آنها را لگدمال کنند ملامتیه که ظاهرا حافظ هم از این دسته می باشد </w:t>
      </w:r>
      <w:r w:rsidRPr="0027592C">
        <w:rPr>
          <w:rFonts w:ascii="Arial" w:eastAsia="Times New Roman" w:hAnsi="Arial" w:cs="Arial"/>
          <w:color w:val="333333"/>
          <w:sz w:val="16"/>
          <w:szCs w:val="16"/>
          <w:vertAlign w:val="superscript"/>
        </w:rPr>
        <w:t>(5)</w:t>
      </w:r>
      <w:r w:rsidRPr="0027592C">
        <w:rPr>
          <w:rFonts w:ascii="Arial" w:eastAsia="Times New Roman" w:hAnsi="Arial" w:cs="Arial"/>
          <w:color w:val="333333"/>
          <w:sz w:val="16"/>
          <w:szCs w:val="16"/>
        </w:rPr>
        <w:t> </w:t>
      </w:r>
      <w:r w:rsidRPr="0027592C">
        <w:rPr>
          <w:rFonts w:ascii="Arial" w:eastAsia="Times New Roman" w:hAnsi="Arial" w:cs="Arial"/>
          <w:color w:val="333333"/>
          <w:sz w:val="16"/>
          <w:szCs w:val="16"/>
          <w:rtl/>
        </w:rPr>
        <w:t>برای مبارزه با غرور، با اینکه خود آدمهای بدی نبودند تظاهر به فسق و فجور می کردند، تا با این خواسته نفس که می خواهم آبرو داشته باشم، مبارزه کرده باشند و عده ای دیگر هم برای کوبیدن نفس تن به دریوزگی و گدایی می دادند، ولی اسلام با همه اینها مخالف بود و هست چون می گوید اگر تو آدم بدی باشی و تظاهر کنی که خوبی این ریا است و دروغ، اگر آدم خوبی باشی و تظاهر کنی که بد می باشی، باز تظاهر و دروغ است تو حق نداری عزت خود را لگد مال کنی و آبروی خودت را ببری</w:t>
      </w:r>
      <w:r w:rsidRPr="0027592C">
        <w:rPr>
          <w:rFonts w:ascii="Arial" w:eastAsia="Times New Roman" w:hAnsi="Arial" w:cs="Arial"/>
          <w:color w:val="333333"/>
          <w:sz w:val="16"/>
          <w:szCs w:val="16"/>
        </w:rPr>
        <w:t>.</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tl/>
        </w:rPr>
        <w:t>رسول اکرم (ص) می فرماید: «اطلبوا الحوائج بعزة الانفس فان الامور تجری بالمقادیر</w:t>
      </w:r>
      <w:r w:rsidRPr="0027592C">
        <w:rPr>
          <w:rFonts w:ascii="Arial" w:eastAsia="Times New Roman" w:hAnsi="Arial" w:cs="Arial"/>
          <w:color w:val="333333"/>
          <w:sz w:val="16"/>
          <w:szCs w:val="16"/>
        </w:rPr>
        <w:t>» </w:t>
      </w:r>
      <w:r w:rsidRPr="0027592C">
        <w:rPr>
          <w:rFonts w:ascii="Arial" w:eastAsia="Times New Roman" w:hAnsi="Arial" w:cs="Arial"/>
          <w:color w:val="333333"/>
          <w:sz w:val="16"/>
          <w:szCs w:val="16"/>
          <w:vertAlign w:val="superscript"/>
        </w:rPr>
        <w:t>(6)</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tl/>
        </w:rPr>
        <w:t>حضرت امیر (ع) در این رابطه می فرماید که: «الموت فی حیاتکم مقهورین و الحیاة فی موتکم قاهرین</w:t>
      </w:r>
      <w:r w:rsidRPr="0027592C">
        <w:rPr>
          <w:rFonts w:ascii="Arial" w:eastAsia="Times New Roman" w:hAnsi="Arial" w:cs="Arial"/>
          <w:color w:val="333333"/>
          <w:sz w:val="16"/>
          <w:szCs w:val="16"/>
        </w:rPr>
        <w:t>» </w:t>
      </w:r>
      <w:r w:rsidRPr="0027592C">
        <w:rPr>
          <w:rFonts w:ascii="Arial" w:eastAsia="Times New Roman" w:hAnsi="Arial" w:cs="Arial"/>
          <w:color w:val="333333"/>
          <w:sz w:val="16"/>
          <w:szCs w:val="16"/>
          <w:vertAlign w:val="superscript"/>
        </w:rPr>
        <w:t>(7)</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Pr>
        <w:t>«</w:t>
      </w:r>
      <w:r w:rsidRPr="0027592C">
        <w:rPr>
          <w:rFonts w:ascii="Arial" w:eastAsia="Times New Roman" w:hAnsi="Arial" w:cs="Arial"/>
          <w:color w:val="333333"/>
          <w:sz w:val="16"/>
          <w:szCs w:val="16"/>
          <w:rtl/>
        </w:rPr>
        <w:t>المنیة و لا الدنیة و التقلل و لا التوسل</w:t>
      </w:r>
      <w:proofErr w:type="gramStart"/>
      <w:r w:rsidRPr="0027592C">
        <w:rPr>
          <w:rFonts w:ascii="Arial" w:eastAsia="Times New Roman" w:hAnsi="Arial" w:cs="Arial"/>
          <w:color w:val="333333"/>
          <w:sz w:val="16"/>
          <w:szCs w:val="16"/>
          <w:rtl/>
        </w:rPr>
        <w:t>» .</w:t>
      </w:r>
      <w:proofErr w:type="gramEnd"/>
      <w:r w:rsidRPr="0027592C">
        <w:rPr>
          <w:rFonts w:ascii="Arial" w:eastAsia="Times New Roman" w:hAnsi="Arial" w:cs="Arial"/>
          <w:color w:val="333333"/>
          <w:sz w:val="16"/>
          <w:szCs w:val="16"/>
          <w:rtl/>
        </w:rPr>
        <w:t xml:space="preserve"> یعنی مرگ آری ولی پستی نه با کم ساختن آری اما دست نیاز به جانب دیگران دراز کردن، نه </w:t>
      </w:r>
      <w:r w:rsidRPr="0027592C">
        <w:rPr>
          <w:rFonts w:ascii="Arial" w:eastAsia="Times New Roman" w:hAnsi="Arial" w:cs="Arial"/>
          <w:color w:val="333333"/>
          <w:sz w:val="16"/>
          <w:szCs w:val="16"/>
          <w:vertAlign w:val="superscript"/>
        </w:rPr>
        <w:t>(8)</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tl/>
        </w:rPr>
        <w:t>مرا عار آید از این زندگی</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tl/>
        </w:rPr>
        <w:t>که سالار باشم کنم بندگی</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tl/>
        </w:rPr>
        <w:t>تن مرده و گریه دوستان</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tl/>
        </w:rPr>
        <w:t>به از زنده و خنده دشمنان</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Pr>
        <w:t>«</w:t>
      </w:r>
      <w:r w:rsidRPr="0027592C">
        <w:rPr>
          <w:rFonts w:ascii="Arial" w:eastAsia="Times New Roman" w:hAnsi="Arial" w:cs="Arial"/>
          <w:color w:val="333333"/>
          <w:sz w:val="16"/>
          <w:szCs w:val="16"/>
          <w:rtl/>
        </w:rPr>
        <w:t>ساعة ذل لا تفی بعز الدهر</w:t>
      </w:r>
      <w:r w:rsidRPr="0027592C">
        <w:rPr>
          <w:rFonts w:ascii="Arial" w:eastAsia="Times New Roman" w:hAnsi="Arial" w:cs="Arial"/>
          <w:color w:val="333333"/>
          <w:sz w:val="16"/>
          <w:szCs w:val="16"/>
        </w:rPr>
        <w:t>» </w:t>
      </w:r>
      <w:r w:rsidRPr="0027592C">
        <w:rPr>
          <w:rFonts w:ascii="Arial" w:eastAsia="Times New Roman" w:hAnsi="Arial" w:cs="Arial"/>
          <w:color w:val="333333"/>
          <w:sz w:val="16"/>
          <w:szCs w:val="16"/>
          <w:vertAlign w:val="superscript"/>
        </w:rPr>
        <w:t>(9)</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tl/>
        </w:rPr>
        <w:t>ساعتی ذلیل بودن برابری نمی کند با عزیز بودن در روزگاری</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Pr>
        <w:t>«</w:t>
      </w:r>
      <w:r w:rsidRPr="0027592C">
        <w:rPr>
          <w:rFonts w:ascii="Arial" w:eastAsia="Times New Roman" w:hAnsi="Arial" w:cs="Arial"/>
          <w:color w:val="333333"/>
          <w:sz w:val="16"/>
          <w:szCs w:val="16"/>
          <w:rtl/>
        </w:rPr>
        <w:t>عز المومن غناه عن الناس</w:t>
      </w:r>
      <w:r w:rsidRPr="0027592C">
        <w:rPr>
          <w:rFonts w:ascii="Arial" w:eastAsia="Times New Roman" w:hAnsi="Arial" w:cs="Arial"/>
          <w:color w:val="333333"/>
          <w:sz w:val="16"/>
          <w:szCs w:val="16"/>
        </w:rPr>
        <w:t>» </w:t>
      </w:r>
      <w:r w:rsidRPr="0027592C">
        <w:rPr>
          <w:rFonts w:ascii="Arial" w:eastAsia="Times New Roman" w:hAnsi="Arial" w:cs="Arial"/>
          <w:color w:val="333333"/>
          <w:sz w:val="16"/>
          <w:szCs w:val="16"/>
          <w:vertAlign w:val="superscript"/>
        </w:rPr>
        <w:t>(10)</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tl/>
        </w:rPr>
        <w:t>عزت مومن در بی نیازایش از مردم است</w:t>
      </w:r>
      <w:r w:rsidRPr="0027592C">
        <w:rPr>
          <w:rFonts w:ascii="Arial" w:eastAsia="Times New Roman" w:hAnsi="Arial" w:cs="Arial"/>
          <w:color w:val="333333"/>
          <w:sz w:val="16"/>
          <w:szCs w:val="16"/>
        </w:rPr>
        <w:t>.</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tl/>
        </w:rPr>
        <w:t>پی نوشت ها</w:t>
      </w:r>
      <w:r w:rsidRPr="0027592C">
        <w:rPr>
          <w:rFonts w:ascii="Arial" w:eastAsia="Times New Roman" w:hAnsi="Arial" w:cs="Arial"/>
          <w:color w:val="333333"/>
          <w:sz w:val="16"/>
          <w:szCs w:val="16"/>
        </w:rPr>
        <w:t>:</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Pr>
        <w:t xml:space="preserve">.1 </w:t>
      </w:r>
      <w:r w:rsidRPr="0027592C">
        <w:rPr>
          <w:rFonts w:ascii="Arial" w:eastAsia="Times New Roman" w:hAnsi="Arial" w:cs="Arial"/>
          <w:color w:val="333333"/>
          <w:sz w:val="16"/>
          <w:szCs w:val="16"/>
          <w:rtl/>
        </w:rPr>
        <w:t>غرر الحکم، ص .238</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Pr>
        <w:t xml:space="preserve">.2 </w:t>
      </w:r>
      <w:r w:rsidRPr="0027592C">
        <w:rPr>
          <w:rFonts w:ascii="Arial" w:eastAsia="Times New Roman" w:hAnsi="Arial" w:cs="Arial"/>
          <w:color w:val="333333"/>
          <w:sz w:val="16"/>
          <w:szCs w:val="16"/>
          <w:rtl/>
        </w:rPr>
        <w:t>غرر الحکم، ص .238</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Pr>
        <w:t xml:space="preserve">.3 </w:t>
      </w:r>
      <w:r w:rsidRPr="0027592C">
        <w:rPr>
          <w:rFonts w:ascii="Arial" w:eastAsia="Times New Roman" w:hAnsi="Arial" w:cs="Arial"/>
          <w:color w:val="333333"/>
          <w:sz w:val="16"/>
          <w:szCs w:val="16"/>
          <w:rtl/>
        </w:rPr>
        <w:t>غرر الحکم ص .238</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Pr>
        <w:t xml:space="preserve">.4 </w:t>
      </w:r>
      <w:r w:rsidRPr="0027592C">
        <w:rPr>
          <w:rFonts w:ascii="Arial" w:eastAsia="Times New Roman" w:hAnsi="Arial" w:cs="Arial"/>
          <w:color w:val="333333"/>
          <w:sz w:val="16"/>
          <w:szCs w:val="16"/>
          <w:rtl/>
        </w:rPr>
        <w:t>نهج البلاغه نامه .45</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Pr>
        <w:t xml:space="preserve">.5 </w:t>
      </w:r>
      <w:r w:rsidRPr="0027592C">
        <w:rPr>
          <w:rFonts w:ascii="Arial" w:eastAsia="Times New Roman" w:hAnsi="Arial" w:cs="Arial"/>
          <w:color w:val="333333"/>
          <w:sz w:val="16"/>
          <w:szCs w:val="16"/>
          <w:rtl/>
        </w:rPr>
        <w:t>البته حافظ در جایی این مطلب را هم دارد که</w:t>
      </w:r>
      <w:r w:rsidRPr="0027592C">
        <w:rPr>
          <w:rFonts w:ascii="Arial" w:eastAsia="Times New Roman" w:hAnsi="Arial" w:cs="Arial"/>
          <w:color w:val="333333"/>
          <w:sz w:val="16"/>
          <w:szCs w:val="16"/>
        </w:rPr>
        <w:t>:</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tl/>
        </w:rPr>
        <w:t>دلا دلالت خیرت کنم براه نجات</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tl/>
        </w:rPr>
        <w:t>مکن به فسق مباهات و زهد هم مفروش</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Pr>
        <w:t xml:space="preserve">.6 </w:t>
      </w:r>
      <w:r w:rsidRPr="0027592C">
        <w:rPr>
          <w:rFonts w:ascii="Arial" w:eastAsia="Times New Roman" w:hAnsi="Arial" w:cs="Arial"/>
          <w:color w:val="333333"/>
          <w:sz w:val="16"/>
          <w:szCs w:val="16"/>
          <w:rtl/>
        </w:rPr>
        <w:t>نهج الفصاحه ح .325</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Pr>
        <w:t xml:space="preserve">.7 </w:t>
      </w:r>
      <w:r w:rsidRPr="0027592C">
        <w:rPr>
          <w:rFonts w:ascii="Arial" w:eastAsia="Times New Roman" w:hAnsi="Arial" w:cs="Arial"/>
          <w:color w:val="333333"/>
          <w:sz w:val="16"/>
          <w:szCs w:val="16"/>
          <w:rtl/>
        </w:rPr>
        <w:t>خطبه 51 ص .21</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Pr>
        <w:t xml:space="preserve">.8 </w:t>
      </w:r>
      <w:r w:rsidRPr="0027592C">
        <w:rPr>
          <w:rFonts w:ascii="Arial" w:eastAsia="Times New Roman" w:hAnsi="Arial" w:cs="Arial"/>
          <w:color w:val="333333"/>
          <w:sz w:val="16"/>
          <w:szCs w:val="16"/>
          <w:rtl/>
        </w:rPr>
        <w:t>حکمت .396</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Pr>
        <w:t xml:space="preserve">.9 </w:t>
      </w:r>
      <w:r w:rsidRPr="0027592C">
        <w:rPr>
          <w:rFonts w:ascii="Arial" w:eastAsia="Times New Roman" w:hAnsi="Arial" w:cs="Arial"/>
          <w:color w:val="333333"/>
          <w:sz w:val="16"/>
          <w:szCs w:val="16"/>
          <w:rtl/>
        </w:rPr>
        <w:t>غرر ج 1 ص .394</w:t>
      </w:r>
    </w:p>
    <w:p w:rsidR="0024106D" w:rsidRPr="0027592C" w:rsidRDefault="0024106D" w:rsidP="00FD510F">
      <w:pPr>
        <w:shd w:val="clear" w:color="auto" w:fill="FFFFFF"/>
        <w:bidi/>
        <w:spacing w:after="150" w:line="240" w:lineRule="auto"/>
        <w:rPr>
          <w:rFonts w:ascii="Arial" w:eastAsia="Times New Roman" w:hAnsi="Arial" w:cs="Arial"/>
          <w:color w:val="333333"/>
          <w:sz w:val="16"/>
          <w:szCs w:val="16"/>
        </w:rPr>
      </w:pPr>
      <w:r w:rsidRPr="0027592C">
        <w:rPr>
          <w:rFonts w:ascii="Arial" w:eastAsia="Times New Roman" w:hAnsi="Arial" w:cs="Arial"/>
          <w:color w:val="333333"/>
          <w:sz w:val="16"/>
          <w:szCs w:val="16"/>
        </w:rPr>
        <w:t xml:space="preserve">.10 </w:t>
      </w:r>
      <w:r w:rsidRPr="0027592C">
        <w:rPr>
          <w:rFonts w:ascii="Arial" w:eastAsia="Times New Roman" w:hAnsi="Arial" w:cs="Arial"/>
          <w:color w:val="333333"/>
          <w:sz w:val="16"/>
          <w:szCs w:val="16"/>
          <w:rtl/>
        </w:rPr>
        <w:t>جلوه های حکمت موضوع 146 ح .8</w:t>
      </w:r>
    </w:p>
    <w:p w:rsidR="0024106D" w:rsidRPr="009165FD" w:rsidRDefault="0024106D" w:rsidP="00FD510F">
      <w:pPr>
        <w:pStyle w:val="FootnoteText"/>
        <w:bidi/>
        <w:rPr>
          <w:rFonts w:ascii="Arial" w:hAnsi="Arial" w:cs="Arial"/>
          <w:sz w:val="16"/>
          <w:szCs w:val="16"/>
          <w:rtl/>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7B447A"/>
    <w:multiLevelType w:val="hybridMultilevel"/>
    <w:tmpl w:val="7E701B6A"/>
    <w:lvl w:ilvl="0" w:tplc="C9D8FAA2">
      <w:start w:val="1"/>
      <w:numFmt w:val="decimal"/>
      <w:lvlText w:val="%1-"/>
      <w:lvlJc w:val="left"/>
      <w:pPr>
        <w:ind w:left="720" w:hanging="360"/>
      </w:pPr>
      <w:rPr>
        <w:rFonts w:hint="default"/>
        <w:color w:val="64287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D73CDA"/>
    <w:multiLevelType w:val="hybridMultilevel"/>
    <w:tmpl w:val="A1CC90D2"/>
    <w:lvl w:ilvl="0" w:tplc="C9D8FAA2">
      <w:start w:val="1"/>
      <w:numFmt w:val="decimal"/>
      <w:lvlText w:val="%1-"/>
      <w:lvlJc w:val="left"/>
      <w:pPr>
        <w:ind w:left="720" w:hanging="360"/>
      </w:pPr>
      <w:rPr>
        <w:rFonts w:hint="default"/>
        <w:color w:val="64287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C74E0A"/>
    <w:multiLevelType w:val="hybridMultilevel"/>
    <w:tmpl w:val="BC349BD8"/>
    <w:lvl w:ilvl="0" w:tplc="6E342B90">
      <w:start w:val="1"/>
      <w:numFmt w:val="decimal"/>
      <w:lvlText w:val="%1-"/>
      <w:lvlJc w:val="left"/>
      <w:pPr>
        <w:ind w:left="720" w:hanging="360"/>
      </w:pPr>
      <w:rPr>
        <w:rFonts w:ascii="Traditional Arabic" w:hAnsi="Traditional Arabic" w:cs="Traditional Arabic" w:hint="default"/>
        <w:color w:val="465BFF"/>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6B3A56"/>
    <w:multiLevelType w:val="hybridMultilevel"/>
    <w:tmpl w:val="5A42FC0E"/>
    <w:lvl w:ilvl="0" w:tplc="C9D8FAA2">
      <w:start w:val="1"/>
      <w:numFmt w:val="decimal"/>
      <w:lvlText w:val="%1-"/>
      <w:lvlJc w:val="left"/>
      <w:pPr>
        <w:ind w:left="720" w:hanging="360"/>
      </w:pPr>
      <w:rPr>
        <w:rFonts w:hint="default"/>
        <w:color w:val="64287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8B2"/>
    <w:rsid w:val="00171EFF"/>
    <w:rsid w:val="0024106D"/>
    <w:rsid w:val="0027592C"/>
    <w:rsid w:val="0050163C"/>
    <w:rsid w:val="0054362C"/>
    <w:rsid w:val="00571EE8"/>
    <w:rsid w:val="005733C5"/>
    <w:rsid w:val="006136A4"/>
    <w:rsid w:val="006A7023"/>
    <w:rsid w:val="006F68B2"/>
    <w:rsid w:val="0083590A"/>
    <w:rsid w:val="008D1873"/>
    <w:rsid w:val="009165FD"/>
    <w:rsid w:val="0093792B"/>
    <w:rsid w:val="00A5395F"/>
    <w:rsid w:val="00C4253A"/>
    <w:rsid w:val="00CA6292"/>
    <w:rsid w:val="00D8235C"/>
    <w:rsid w:val="00DA68EC"/>
    <w:rsid w:val="00E333DA"/>
    <w:rsid w:val="00EC0322"/>
    <w:rsid w:val="00F26DD3"/>
    <w:rsid w:val="00F44D85"/>
    <w:rsid w:val="00FD36EE"/>
    <w:rsid w:val="00FD510F"/>
    <w:rsid w:val="00FF3D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CAF09"/>
  <w15:chartTrackingRefBased/>
  <w15:docId w15:val="{62BAC72D-C0E2-4732-B70C-558D33375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136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36A4"/>
    <w:rPr>
      <w:sz w:val="20"/>
      <w:szCs w:val="20"/>
    </w:rPr>
  </w:style>
  <w:style w:type="character" w:styleId="FootnoteReference">
    <w:name w:val="footnote reference"/>
    <w:basedOn w:val="DefaultParagraphFont"/>
    <w:uiPriority w:val="99"/>
    <w:semiHidden/>
    <w:unhideWhenUsed/>
    <w:rsid w:val="006136A4"/>
    <w:rPr>
      <w:vertAlign w:val="superscript"/>
    </w:rPr>
  </w:style>
  <w:style w:type="paragraph" w:styleId="NormalWeb">
    <w:name w:val="Normal (Web)"/>
    <w:basedOn w:val="Normal"/>
    <w:uiPriority w:val="99"/>
    <w:unhideWhenUsed/>
    <w:rsid w:val="006136A4"/>
    <w:rPr>
      <w:rFonts w:ascii="Times New Roman" w:hAnsi="Times New Roman" w:cs="Times New Roman"/>
      <w:sz w:val="24"/>
      <w:szCs w:val="24"/>
    </w:rPr>
  </w:style>
  <w:style w:type="character" w:styleId="Hyperlink">
    <w:name w:val="Hyperlink"/>
    <w:basedOn w:val="DefaultParagraphFont"/>
    <w:uiPriority w:val="99"/>
    <w:unhideWhenUsed/>
    <w:rsid w:val="00FD51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83359">
      <w:bodyDiv w:val="1"/>
      <w:marLeft w:val="0"/>
      <w:marRight w:val="0"/>
      <w:marTop w:val="0"/>
      <w:marBottom w:val="0"/>
      <w:divBdr>
        <w:top w:val="none" w:sz="0" w:space="0" w:color="auto"/>
        <w:left w:val="none" w:sz="0" w:space="0" w:color="auto"/>
        <w:bottom w:val="none" w:sz="0" w:space="0" w:color="auto"/>
        <w:right w:val="none" w:sz="0" w:space="0" w:color="auto"/>
      </w:divBdr>
    </w:div>
    <w:div w:id="290476382">
      <w:bodyDiv w:val="1"/>
      <w:marLeft w:val="0"/>
      <w:marRight w:val="0"/>
      <w:marTop w:val="0"/>
      <w:marBottom w:val="0"/>
      <w:divBdr>
        <w:top w:val="none" w:sz="0" w:space="0" w:color="auto"/>
        <w:left w:val="none" w:sz="0" w:space="0" w:color="auto"/>
        <w:bottom w:val="none" w:sz="0" w:space="0" w:color="auto"/>
        <w:right w:val="none" w:sz="0" w:space="0" w:color="auto"/>
      </w:divBdr>
      <w:divsChild>
        <w:div w:id="1549417058">
          <w:marLeft w:val="0"/>
          <w:marRight w:val="0"/>
          <w:marTop w:val="0"/>
          <w:marBottom w:val="0"/>
          <w:divBdr>
            <w:top w:val="none" w:sz="0" w:space="0" w:color="03BB5E"/>
            <w:left w:val="none" w:sz="0" w:space="0" w:color="03BB5E"/>
            <w:bottom w:val="single" w:sz="6" w:space="0" w:color="03BB5E"/>
            <w:right w:val="none" w:sz="0" w:space="0" w:color="03BB5E"/>
          </w:divBdr>
          <w:divsChild>
            <w:div w:id="1694572148">
              <w:marLeft w:val="0"/>
              <w:marRight w:val="0"/>
              <w:marTop w:val="0"/>
              <w:marBottom w:val="0"/>
              <w:divBdr>
                <w:top w:val="none" w:sz="0" w:space="4" w:color="03BB5E"/>
                <w:left w:val="none" w:sz="0" w:space="0" w:color="03BB5E"/>
                <w:bottom w:val="single" w:sz="18" w:space="4" w:color="03BB5E"/>
                <w:right w:val="none" w:sz="0" w:space="0" w:color="03BB5E"/>
              </w:divBdr>
            </w:div>
          </w:divsChild>
        </w:div>
        <w:div w:id="1151946542">
          <w:marLeft w:val="0"/>
          <w:marRight w:val="150"/>
          <w:marTop w:val="150"/>
          <w:marBottom w:val="0"/>
          <w:divBdr>
            <w:top w:val="none" w:sz="0" w:space="0" w:color="auto"/>
            <w:left w:val="none" w:sz="0" w:space="0" w:color="auto"/>
            <w:bottom w:val="none" w:sz="0" w:space="0" w:color="auto"/>
            <w:right w:val="none" w:sz="0" w:space="0" w:color="auto"/>
          </w:divBdr>
          <w:divsChild>
            <w:div w:id="467671300">
              <w:marLeft w:val="0"/>
              <w:marRight w:val="0"/>
              <w:marTop w:val="0"/>
              <w:marBottom w:val="180"/>
              <w:divBdr>
                <w:top w:val="none" w:sz="0" w:space="0" w:color="auto"/>
                <w:left w:val="none" w:sz="0" w:space="0" w:color="auto"/>
                <w:bottom w:val="single" w:sz="6" w:space="0" w:color="B2B2B2"/>
                <w:right w:val="none" w:sz="0" w:space="0" w:color="auto"/>
              </w:divBdr>
              <w:divsChild>
                <w:div w:id="1472331928">
                  <w:marLeft w:val="0"/>
                  <w:marRight w:val="0"/>
                  <w:marTop w:val="0"/>
                  <w:marBottom w:val="0"/>
                  <w:divBdr>
                    <w:top w:val="none" w:sz="0" w:space="0" w:color="auto"/>
                    <w:left w:val="none" w:sz="0" w:space="0" w:color="auto"/>
                    <w:bottom w:val="none" w:sz="0" w:space="0" w:color="auto"/>
                    <w:right w:val="none" w:sz="0" w:space="0" w:color="auto"/>
                  </w:divBdr>
                </w:div>
                <w:div w:id="101318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919464">
          <w:marLeft w:val="0"/>
          <w:marRight w:val="0"/>
          <w:marTop w:val="0"/>
          <w:marBottom w:val="0"/>
          <w:divBdr>
            <w:top w:val="none" w:sz="0" w:space="0" w:color="auto"/>
            <w:left w:val="none" w:sz="0" w:space="0" w:color="auto"/>
            <w:bottom w:val="none" w:sz="0" w:space="0" w:color="auto"/>
            <w:right w:val="none" w:sz="0" w:space="0" w:color="auto"/>
          </w:divBdr>
          <w:divsChild>
            <w:div w:id="98639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83211">
      <w:bodyDiv w:val="1"/>
      <w:marLeft w:val="0"/>
      <w:marRight w:val="0"/>
      <w:marTop w:val="0"/>
      <w:marBottom w:val="0"/>
      <w:divBdr>
        <w:top w:val="none" w:sz="0" w:space="0" w:color="auto"/>
        <w:left w:val="none" w:sz="0" w:space="0" w:color="auto"/>
        <w:bottom w:val="none" w:sz="0" w:space="0" w:color="auto"/>
        <w:right w:val="none" w:sz="0" w:space="0" w:color="auto"/>
      </w:divBdr>
    </w:div>
    <w:div w:id="1473450012">
      <w:bodyDiv w:val="1"/>
      <w:marLeft w:val="0"/>
      <w:marRight w:val="0"/>
      <w:marTop w:val="0"/>
      <w:marBottom w:val="0"/>
      <w:divBdr>
        <w:top w:val="none" w:sz="0" w:space="0" w:color="auto"/>
        <w:left w:val="none" w:sz="0" w:space="0" w:color="auto"/>
        <w:bottom w:val="none" w:sz="0" w:space="0" w:color="auto"/>
        <w:right w:val="none" w:sz="0" w:space="0" w:color="auto"/>
      </w:divBdr>
    </w:div>
    <w:div w:id="1599874733">
      <w:bodyDiv w:val="1"/>
      <w:marLeft w:val="0"/>
      <w:marRight w:val="0"/>
      <w:marTop w:val="0"/>
      <w:marBottom w:val="0"/>
      <w:divBdr>
        <w:top w:val="none" w:sz="0" w:space="0" w:color="auto"/>
        <w:left w:val="none" w:sz="0" w:space="0" w:color="auto"/>
        <w:bottom w:val="none" w:sz="0" w:space="0" w:color="auto"/>
        <w:right w:val="none" w:sz="0" w:space="0" w:color="auto"/>
      </w:divBdr>
    </w:div>
    <w:div w:id="1629823307">
      <w:bodyDiv w:val="1"/>
      <w:marLeft w:val="0"/>
      <w:marRight w:val="0"/>
      <w:marTop w:val="0"/>
      <w:marBottom w:val="0"/>
      <w:divBdr>
        <w:top w:val="none" w:sz="0" w:space="0" w:color="auto"/>
        <w:left w:val="none" w:sz="0" w:space="0" w:color="auto"/>
        <w:bottom w:val="none" w:sz="0" w:space="0" w:color="auto"/>
        <w:right w:val="none" w:sz="0" w:space="0" w:color="auto"/>
      </w:divBdr>
    </w:div>
    <w:div w:id="1847985714">
      <w:bodyDiv w:val="1"/>
      <w:marLeft w:val="0"/>
      <w:marRight w:val="0"/>
      <w:marTop w:val="0"/>
      <w:marBottom w:val="0"/>
      <w:divBdr>
        <w:top w:val="none" w:sz="0" w:space="0" w:color="auto"/>
        <w:left w:val="none" w:sz="0" w:space="0" w:color="auto"/>
        <w:bottom w:val="none" w:sz="0" w:space="0" w:color="auto"/>
        <w:right w:val="none" w:sz="0" w:space="0" w:color="auto"/>
      </w:divBdr>
      <w:divsChild>
        <w:div w:id="99961430">
          <w:marLeft w:val="0"/>
          <w:marRight w:val="0"/>
          <w:marTop w:val="225"/>
          <w:marBottom w:val="0"/>
          <w:divBdr>
            <w:top w:val="none" w:sz="0" w:space="0" w:color="auto"/>
            <w:left w:val="none" w:sz="0" w:space="0" w:color="auto"/>
            <w:bottom w:val="none" w:sz="0" w:space="0" w:color="auto"/>
            <w:right w:val="none" w:sz="0" w:space="0" w:color="auto"/>
          </w:divBdr>
        </w:div>
      </w:divsChild>
    </w:div>
    <w:div w:id="1933124981">
      <w:bodyDiv w:val="1"/>
      <w:marLeft w:val="0"/>
      <w:marRight w:val="0"/>
      <w:marTop w:val="0"/>
      <w:marBottom w:val="0"/>
      <w:divBdr>
        <w:top w:val="none" w:sz="0" w:space="0" w:color="auto"/>
        <w:left w:val="none" w:sz="0" w:space="0" w:color="auto"/>
        <w:bottom w:val="none" w:sz="0" w:space="0" w:color="auto"/>
        <w:right w:val="none" w:sz="0" w:space="0" w:color="auto"/>
      </w:divBdr>
      <w:divsChild>
        <w:div w:id="529877724">
          <w:marLeft w:val="0"/>
          <w:marRight w:val="0"/>
          <w:marTop w:val="0"/>
          <w:marBottom w:val="0"/>
          <w:divBdr>
            <w:top w:val="none" w:sz="0" w:space="0" w:color="auto"/>
            <w:left w:val="none" w:sz="0" w:space="0" w:color="auto"/>
            <w:bottom w:val="none" w:sz="0" w:space="0" w:color="auto"/>
            <w:right w:val="none" w:sz="0" w:space="0" w:color="auto"/>
          </w:divBdr>
          <w:divsChild>
            <w:div w:id="1306740732">
              <w:marLeft w:val="0"/>
              <w:marRight w:val="0"/>
              <w:marTop w:val="0"/>
              <w:marBottom w:val="0"/>
              <w:divBdr>
                <w:top w:val="none" w:sz="0" w:space="0" w:color="auto"/>
                <w:left w:val="none" w:sz="0" w:space="0" w:color="auto"/>
                <w:bottom w:val="none" w:sz="0" w:space="0" w:color="auto"/>
                <w:right w:val="none" w:sz="0" w:space="0" w:color="auto"/>
              </w:divBdr>
              <w:divsChild>
                <w:div w:id="1681814360">
                  <w:marLeft w:val="0"/>
                  <w:marRight w:val="0"/>
                  <w:marTop w:val="0"/>
                  <w:marBottom w:val="0"/>
                  <w:divBdr>
                    <w:top w:val="none" w:sz="0" w:space="0" w:color="auto"/>
                    <w:left w:val="none" w:sz="0" w:space="0" w:color="auto"/>
                    <w:bottom w:val="none" w:sz="0" w:space="0" w:color="auto"/>
                    <w:right w:val="none" w:sz="0" w:space="0" w:color="auto"/>
                  </w:divBdr>
                </w:div>
                <w:div w:id="906961044">
                  <w:marLeft w:val="0"/>
                  <w:marRight w:val="0"/>
                  <w:marTop w:val="0"/>
                  <w:marBottom w:val="0"/>
                  <w:divBdr>
                    <w:top w:val="none" w:sz="0" w:space="0" w:color="auto"/>
                    <w:left w:val="none" w:sz="0" w:space="0" w:color="auto"/>
                    <w:bottom w:val="none" w:sz="0" w:space="0" w:color="auto"/>
                    <w:right w:val="none" w:sz="0" w:space="0" w:color="auto"/>
                  </w:divBdr>
                  <w:divsChild>
                    <w:div w:id="185599758">
                      <w:marLeft w:val="0"/>
                      <w:marRight w:val="0"/>
                      <w:marTop w:val="0"/>
                      <w:marBottom w:val="0"/>
                      <w:divBdr>
                        <w:top w:val="none" w:sz="0" w:space="0" w:color="auto"/>
                        <w:left w:val="none" w:sz="0" w:space="0" w:color="auto"/>
                        <w:bottom w:val="none" w:sz="0" w:space="0" w:color="auto"/>
                        <w:right w:val="none" w:sz="0" w:space="0" w:color="auto"/>
                      </w:divBdr>
                    </w:div>
                    <w:div w:id="185179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hadithlib.com/hadithtxts/view/210077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54C25-D332-4066-A18D-BF582D8C9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TotalTime>
  <Pages>11</Pages>
  <Words>1211</Words>
  <Characters>6904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10</cp:revision>
  <dcterms:created xsi:type="dcterms:W3CDTF">2025-11-30T12:36:00Z</dcterms:created>
  <dcterms:modified xsi:type="dcterms:W3CDTF">2025-12-01T00:35:00Z</dcterms:modified>
</cp:coreProperties>
</file>